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CF" w:rsidRDefault="00F96ACF">
      <w:pPr>
        <w:rPr>
          <w:b/>
        </w:rPr>
      </w:pPr>
    </w:p>
    <w:p w:rsidR="004A7BF8" w:rsidRPr="00F96ACF" w:rsidRDefault="00F96ACF">
      <w:pPr>
        <w:rPr>
          <w:b/>
        </w:rPr>
      </w:pPr>
      <w:r w:rsidRPr="00F96ACF">
        <w:rPr>
          <w:b/>
        </w:rPr>
        <w:t>Tallinnan yliopistosta seminaariimme osallistuvat henkilöt</w:t>
      </w:r>
    </w:p>
    <w:p w:rsidR="00F96ACF" w:rsidRPr="00F96ACF" w:rsidRDefault="00F96ACF">
      <w:pPr>
        <w:rPr>
          <w:b/>
        </w:rPr>
      </w:pPr>
    </w:p>
    <w:p w:rsidR="00F96ACF" w:rsidRDefault="00F96ACF">
      <w:pPr>
        <w:rPr>
          <w:b/>
        </w:rPr>
      </w:pPr>
    </w:p>
    <w:p w:rsidR="00F96ACF" w:rsidRPr="00F96ACF" w:rsidRDefault="00F96ACF">
      <w:pPr>
        <w:rPr>
          <w:b/>
        </w:rPr>
      </w:pPr>
      <w:r w:rsidRPr="00F96ACF">
        <w:rPr>
          <w:b/>
        </w:rPr>
        <w:t>9.10.</w:t>
      </w:r>
      <w:r>
        <w:rPr>
          <w:b/>
        </w:rPr>
        <w:t xml:space="preserve">: </w:t>
      </w:r>
      <w:r w:rsidRPr="00F96ACF">
        <w:rPr>
          <w:b/>
        </w:rPr>
        <w:t>”</w:t>
      </w:r>
      <w:proofErr w:type="spellStart"/>
      <w:r>
        <w:rPr>
          <w:b/>
        </w:rPr>
        <w:t>Y</w:t>
      </w:r>
      <w:r w:rsidRPr="00F96ACF">
        <w:rPr>
          <w:b/>
        </w:rPr>
        <w:t>es</w:t>
      </w:r>
      <w:proofErr w:type="spellEnd"/>
      <w:r w:rsidRPr="00F96ACF">
        <w:rPr>
          <w:b/>
        </w:rPr>
        <w:t xml:space="preserve">” tarkoittaa sitä, että </w:t>
      </w:r>
      <w:r>
        <w:rPr>
          <w:b/>
        </w:rPr>
        <w:t xml:space="preserve">henkilö </w:t>
      </w:r>
      <w:r w:rsidRPr="00F96ACF">
        <w:rPr>
          <w:b/>
        </w:rPr>
        <w:t>osallistuu lounaalle</w:t>
      </w:r>
    </w:p>
    <w:p w:rsidR="00F96ACF" w:rsidRPr="00F96ACF" w:rsidRDefault="00F96ACF">
      <w:pPr>
        <w:rPr>
          <w:b/>
        </w:rPr>
      </w:pPr>
      <w:proofErr w:type="gramStart"/>
      <w:r w:rsidRPr="00F96ACF">
        <w:rPr>
          <w:b/>
        </w:rPr>
        <w:t>10.10</w:t>
      </w:r>
      <w:r>
        <w:rPr>
          <w:b/>
        </w:rPr>
        <w:t>:</w:t>
      </w:r>
      <w:r w:rsidRPr="00F96ACF">
        <w:rPr>
          <w:b/>
        </w:rPr>
        <w:t>.</w:t>
      </w:r>
      <w:proofErr w:type="gramEnd"/>
      <w:r>
        <w:rPr>
          <w:b/>
        </w:rPr>
        <w:t xml:space="preserve"> K</w:t>
      </w:r>
      <w:r w:rsidRPr="00F96ACF">
        <w:rPr>
          <w:b/>
        </w:rPr>
        <w:t>ellonajat, jolloin henkilö osallistuu ohjelmaan</w:t>
      </w:r>
    </w:p>
    <w:p w:rsidR="00F96ACF" w:rsidRDefault="00F96ACF"/>
    <w:p w:rsidR="00F96ACF" w:rsidRDefault="00F96ACF" w:rsidP="00F96ACF"/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1072"/>
        <w:gridCol w:w="1337"/>
      </w:tblGrid>
      <w:tr w:rsidR="00F96ACF" w:rsidTr="00731A46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single" w:sz="8" w:space="0" w:color="8EAA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44546A"/>
                <w:lang w:eastAsia="en-US"/>
              </w:rPr>
              <w:t>Name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EAA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44546A"/>
                <w:lang w:eastAsia="en-US"/>
              </w:rPr>
              <w:t>Position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8EAA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44546A"/>
                <w:lang w:eastAsia="en-US"/>
              </w:rPr>
              <w:t>09.10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8EAA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44546A"/>
                <w:lang w:eastAsia="en-US"/>
              </w:rPr>
              <w:t>10.10</w:t>
            </w:r>
          </w:p>
        </w:tc>
      </w:tr>
      <w:tr w:rsidR="00F96ACF" w:rsidTr="00731A46">
        <w:trPr>
          <w:trHeight w:val="315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sv-SE" w:eastAsia="en-US"/>
              </w:rPr>
            </w:pPr>
            <w:r w:rsidRPr="00E14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v-SE" w:eastAsia="en-US"/>
              </w:rPr>
              <w:t xml:space="preserve">Ms. Katrin </w:t>
            </w:r>
            <w:proofErr w:type="spellStart"/>
            <w:r w:rsidRPr="00E14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v-SE" w:eastAsia="en-US"/>
              </w:rPr>
              <w:t>Poom-Valickis</w:t>
            </w:r>
            <w:proofErr w:type="spellEnd"/>
            <w:r w:rsidRPr="00E14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v-SE" w:eastAsia="en-US"/>
              </w:rPr>
              <w:t>, PhD</w:t>
            </w:r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Professor of Teacher Education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Tiia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Õun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Director; Associate Professor of Early Childhood Education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09:30-11:00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Merlin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Linde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, MA</w:t>
            </w:r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Analyst, Teacher Education Project Manager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Yes</w:t>
            </w:r>
            <w:proofErr w:type="spellEnd"/>
          </w:p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Aleksandra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Ljalikova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Associate Professor of French Didactics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Humanities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13:45-15:00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Kristi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Paas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, MA</w:t>
            </w:r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Lecturer of Home Economics Theory and Didactics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Natural Sciences and Health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09:30-11:00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Eneli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Põld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, MA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Lecturer of Physical Education Didactics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Natural Sciences and Health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Anne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Uusen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Associate Professor of Mother Tongue Didactics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Humanities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11:30-13:00</w:t>
            </w:r>
          </w:p>
        </w:tc>
      </w:tr>
      <w:tr w:rsidR="00F96ACF" w:rsidTr="00731A46">
        <w:trPr>
          <w:trHeight w:val="6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Kadi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Georg, MA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Visiting Lecturer of General Didactics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6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Inge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Timoštšuk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Associate Professor of Primary Education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13:00-15:00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Alas,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Associate Professor of English Language Testing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Humanities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6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Tõnu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Laas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Professor of Applied Physics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Natural Sciences and Health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Liljana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Skopinskaja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Associate Professor of English Didactics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Humanities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6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Tiina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Selke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Associate Professor of </w:t>
            </w:r>
            <w:proofErr w:type="spellStart"/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Musics</w:t>
            </w:r>
            <w:proofErr w:type="spellEnd"/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 Didactics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Baltic Film, Media, Arts and Communication School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11:30-15:00</w:t>
            </w:r>
          </w:p>
        </w:tc>
      </w:tr>
      <w:tr w:rsidR="00F96ACF" w:rsidTr="00731A46">
        <w:trPr>
          <w:trHeight w:val="6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Kerli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Prass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, MA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Senior Specialist for Teacher Training 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Academic Affairs Office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09:30-15:00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Tiina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Anspal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PhD</w:t>
            </w:r>
            <w:proofErr w:type="spellEnd"/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Administrative Head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Yes</w:t>
            </w:r>
            <w:proofErr w:type="spellEnd"/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09:30-13:00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Ms. Mari-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Liis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Lind, MA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Head of Studies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09:30-13:00</w:t>
            </w:r>
          </w:p>
        </w:tc>
      </w:tr>
      <w:tr w:rsidR="00F96ACF" w:rsidTr="00731A46">
        <w:trPr>
          <w:trHeight w:val="300"/>
        </w:trPr>
        <w:tc>
          <w:tcPr>
            <w:tcW w:w="3119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Kätlin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Vanari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, MA</w:t>
            </w:r>
          </w:p>
        </w:tc>
        <w:tc>
          <w:tcPr>
            <w:tcW w:w="354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Pr="00E148EC" w:rsidRDefault="00F96ACF" w:rsidP="00731A46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Head of the Centre for Innovation in Education </w:t>
            </w:r>
            <w:r w:rsidRPr="00E148EC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br/>
            </w:r>
            <w:r w:rsidRPr="00E148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School of Educational Sciences</w:t>
            </w:r>
          </w:p>
        </w:tc>
        <w:tc>
          <w:tcPr>
            <w:tcW w:w="1072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CF" w:rsidRDefault="00F96ACF" w:rsidP="00731A4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337" w:type="dxa"/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CF" w:rsidRDefault="00F96ACF" w:rsidP="00731A4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11:30-15:00</w:t>
            </w:r>
          </w:p>
        </w:tc>
      </w:tr>
    </w:tbl>
    <w:p w:rsidR="00F96ACF" w:rsidRDefault="00F96ACF">
      <w:r>
        <w:br w:type="textWrapping" w:clear="all"/>
      </w:r>
    </w:p>
    <w:p w:rsidR="00E87F4A" w:rsidRDefault="00E87F4A" w:rsidP="00E87F4A">
      <w:pPr>
        <w:rPr>
          <w:lang w:val="en-US"/>
        </w:rPr>
      </w:pPr>
      <w:proofErr w:type="spellStart"/>
      <w:r w:rsidRPr="00E87F4A">
        <w:rPr>
          <w:lang w:val="en-US"/>
        </w:rPr>
        <w:t>Katrin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Poom-Valicki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and Merlin Linde </w:t>
      </w:r>
      <w:r w:rsidRPr="00E87F4A">
        <w:rPr>
          <w:lang w:val="en-US"/>
        </w:rPr>
        <w:t xml:space="preserve">have been leading the interdisciplinary </w:t>
      </w:r>
      <w:proofErr w:type="gramStart"/>
      <w:r w:rsidRPr="00E87F4A">
        <w:rPr>
          <w:lang w:val="en-US"/>
        </w:rPr>
        <w:t>subject didactics development team</w:t>
      </w:r>
      <w:proofErr w:type="gramEnd"/>
      <w:r w:rsidRPr="00E87F4A">
        <w:rPr>
          <w:lang w:val="en-US"/>
        </w:rPr>
        <w:t xml:space="preserve"> for the past year. Aleksandra </w:t>
      </w:r>
      <w:proofErr w:type="spellStart"/>
      <w:r w:rsidRPr="00E87F4A">
        <w:rPr>
          <w:lang w:val="en-US"/>
        </w:rPr>
        <w:t>Ljalikova</w:t>
      </w:r>
      <w:proofErr w:type="spellEnd"/>
      <w:r w:rsidRPr="00E87F4A">
        <w:rPr>
          <w:lang w:val="en-US"/>
        </w:rPr>
        <w:t xml:space="preserve">, Kristi </w:t>
      </w:r>
      <w:proofErr w:type="spellStart"/>
      <w:r w:rsidRPr="00E87F4A">
        <w:rPr>
          <w:lang w:val="en-US"/>
        </w:rPr>
        <w:t>Paas</w:t>
      </w:r>
      <w:proofErr w:type="spellEnd"/>
      <w:r w:rsidRPr="00E87F4A">
        <w:rPr>
          <w:lang w:val="en-US"/>
        </w:rPr>
        <w:t xml:space="preserve">, </w:t>
      </w:r>
      <w:proofErr w:type="spellStart"/>
      <w:r w:rsidRPr="00E87F4A">
        <w:rPr>
          <w:lang w:val="en-US"/>
        </w:rPr>
        <w:t>Eneli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Põld</w:t>
      </w:r>
      <w:proofErr w:type="spellEnd"/>
      <w:r>
        <w:rPr>
          <w:lang w:val="en-US"/>
        </w:rPr>
        <w:t xml:space="preserve"> and Anne </w:t>
      </w:r>
      <w:proofErr w:type="spellStart"/>
      <w:r>
        <w:rPr>
          <w:lang w:val="en-US"/>
        </w:rPr>
        <w:t>Uusen</w:t>
      </w:r>
      <w:proofErr w:type="spellEnd"/>
      <w:r>
        <w:rPr>
          <w:lang w:val="en-US"/>
        </w:rPr>
        <w:t xml:space="preserve"> were part of the</w:t>
      </w:r>
      <w:r w:rsidRPr="00E87F4A">
        <w:rPr>
          <w:lang w:val="en-US"/>
        </w:rPr>
        <w:t xml:space="preserve"> team and worked on developing and testing different methods and learning scenarios that mainly focused on </w:t>
      </w:r>
      <w:proofErr w:type="spellStart"/>
      <w:r w:rsidRPr="00E87F4A">
        <w:rPr>
          <w:lang w:val="en-US"/>
        </w:rPr>
        <w:t>interdisciplinarity</w:t>
      </w:r>
      <w:proofErr w:type="spellEnd"/>
      <w:r w:rsidRPr="00E87F4A">
        <w:rPr>
          <w:lang w:val="en-US"/>
        </w:rPr>
        <w:t xml:space="preserve">, learning skills development and active learning. </w:t>
      </w:r>
      <w:proofErr w:type="spellStart"/>
      <w:r w:rsidRPr="00E87F4A">
        <w:rPr>
          <w:lang w:val="en-US"/>
        </w:rPr>
        <w:t>Inge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Timoštšuk</w:t>
      </w:r>
      <w:proofErr w:type="spellEnd"/>
      <w:r w:rsidRPr="00E87F4A">
        <w:rPr>
          <w:lang w:val="en-US"/>
        </w:rPr>
        <w:t xml:space="preserve"> has led many development and research </w:t>
      </w:r>
      <w:proofErr w:type="spellStart"/>
      <w:r w:rsidRPr="00E87F4A">
        <w:rPr>
          <w:lang w:val="en-US"/>
        </w:rPr>
        <w:t>activites</w:t>
      </w:r>
      <w:proofErr w:type="spellEnd"/>
      <w:r w:rsidRPr="00E87F4A">
        <w:rPr>
          <w:lang w:val="en-US"/>
        </w:rPr>
        <w:t xml:space="preserve"> in primary education (with a focus on mathematics and science education) and she will be join</w:t>
      </w:r>
      <w:r>
        <w:rPr>
          <w:lang w:val="en-US"/>
        </w:rPr>
        <w:t>ing the</w:t>
      </w:r>
      <w:r w:rsidRPr="00E87F4A">
        <w:rPr>
          <w:lang w:val="en-US"/>
        </w:rPr>
        <w:t xml:space="preserve"> team from</w:t>
      </w:r>
      <w:r>
        <w:rPr>
          <w:lang w:val="en-US"/>
        </w:rPr>
        <w:t xml:space="preserve"> this year while </w:t>
      </w:r>
      <w:r w:rsidRPr="00E87F4A">
        <w:rPr>
          <w:lang w:val="en-US"/>
        </w:rPr>
        <w:t>the</w:t>
      </w:r>
      <w:r>
        <w:rPr>
          <w:lang w:val="en-US"/>
        </w:rPr>
        <w:t xml:space="preserve"> leadership is moving over to Merlin Linde</w:t>
      </w:r>
      <w:r w:rsidRPr="00E87F4A">
        <w:rPr>
          <w:lang w:val="en-US"/>
        </w:rPr>
        <w:t xml:space="preserve">. </w:t>
      </w:r>
    </w:p>
    <w:p w:rsidR="00E87F4A" w:rsidRDefault="00E87F4A" w:rsidP="00E87F4A">
      <w:pPr>
        <w:rPr>
          <w:lang w:val="en-US"/>
        </w:rPr>
      </w:pPr>
    </w:p>
    <w:p w:rsidR="00E87F4A" w:rsidRDefault="00E87F4A" w:rsidP="00E87F4A">
      <w:pPr>
        <w:rPr>
          <w:lang w:val="en-US"/>
        </w:rPr>
      </w:pPr>
      <w:proofErr w:type="spellStart"/>
      <w:r w:rsidRPr="00E87F4A">
        <w:rPr>
          <w:lang w:val="en-US"/>
        </w:rPr>
        <w:t>Kadi</w:t>
      </w:r>
      <w:proofErr w:type="spellEnd"/>
      <w:r w:rsidRPr="00E87F4A">
        <w:rPr>
          <w:lang w:val="en-US"/>
        </w:rPr>
        <w:t xml:space="preserve"> Georg is a general didactics lecturer and from this year onwards, she </w:t>
      </w:r>
      <w:proofErr w:type="gramStart"/>
      <w:r w:rsidRPr="00E87F4A">
        <w:rPr>
          <w:lang w:val="en-US"/>
        </w:rPr>
        <w:t>is also</w:t>
      </w:r>
      <w:proofErr w:type="gramEnd"/>
      <w:r w:rsidRPr="00E87F4A">
        <w:rPr>
          <w:lang w:val="en-US"/>
        </w:rPr>
        <w:t xml:space="preserve"> in charge of leading teaching practice activities and its development for all teacher education curricula.</w:t>
      </w:r>
    </w:p>
    <w:p w:rsidR="00E87F4A" w:rsidRPr="00E87F4A" w:rsidRDefault="00E87F4A" w:rsidP="00E87F4A">
      <w:pPr>
        <w:rPr>
          <w:lang w:val="en-US"/>
        </w:rPr>
      </w:pPr>
      <w:r w:rsidRPr="00E87F4A">
        <w:rPr>
          <w:lang w:val="en-US"/>
        </w:rPr>
        <w:br/>
      </w:r>
      <w:proofErr w:type="spellStart"/>
      <w:r w:rsidRPr="00E87F4A">
        <w:rPr>
          <w:lang w:val="en-US"/>
        </w:rPr>
        <w:t>Katrin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Poom-Valickis</w:t>
      </w:r>
      <w:proofErr w:type="spellEnd"/>
      <w:r w:rsidRPr="00E87F4A">
        <w:rPr>
          <w:lang w:val="en-US"/>
        </w:rPr>
        <w:t xml:space="preserve"> and </w:t>
      </w:r>
      <w:proofErr w:type="spellStart"/>
      <w:r w:rsidRPr="00E87F4A">
        <w:rPr>
          <w:lang w:val="en-US"/>
        </w:rPr>
        <w:t>Kerli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Prass</w:t>
      </w:r>
      <w:proofErr w:type="spellEnd"/>
      <w:r w:rsidRPr="00E87F4A">
        <w:rPr>
          <w:lang w:val="en-US"/>
        </w:rPr>
        <w:t xml:space="preserve"> </w:t>
      </w:r>
      <w:proofErr w:type="gramStart"/>
      <w:r w:rsidRPr="00E87F4A">
        <w:rPr>
          <w:lang w:val="en-US"/>
        </w:rPr>
        <w:t>are mainly focused</w:t>
      </w:r>
      <w:proofErr w:type="gramEnd"/>
      <w:r w:rsidRPr="00E87F4A">
        <w:rPr>
          <w:lang w:val="en-US"/>
        </w:rPr>
        <w:t xml:space="preserve"> on pre-service and in-service curriculum development activities with three goals: to make the curricula more flexible, to integrate general and subject didactics and to have a stronger focus on educational psychology across curricula. </w:t>
      </w:r>
      <w:proofErr w:type="spellStart"/>
      <w:r w:rsidRPr="00E87F4A">
        <w:rPr>
          <w:lang w:val="en-US"/>
        </w:rPr>
        <w:t>Tiia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Õun</w:t>
      </w:r>
      <w:proofErr w:type="spellEnd"/>
      <w:r w:rsidRPr="00E87F4A">
        <w:rPr>
          <w:lang w:val="en-US"/>
        </w:rPr>
        <w:t xml:space="preserve">, Tiina </w:t>
      </w:r>
      <w:proofErr w:type="spellStart"/>
      <w:r w:rsidRPr="00E87F4A">
        <w:rPr>
          <w:lang w:val="en-US"/>
        </w:rPr>
        <w:t>Anspal</w:t>
      </w:r>
      <w:proofErr w:type="spellEnd"/>
      <w:r w:rsidRPr="00E87F4A">
        <w:rPr>
          <w:lang w:val="en-US"/>
        </w:rPr>
        <w:t>, Mari-</w:t>
      </w:r>
      <w:proofErr w:type="spellStart"/>
      <w:r w:rsidRPr="00E87F4A">
        <w:rPr>
          <w:lang w:val="en-US"/>
        </w:rPr>
        <w:t>Liis</w:t>
      </w:r>
      <w:proofErr w:type="spellEnd"/>
      <w:r w:rsidRPr="00E87F4A">
        <w:rPr>
          <w:lang w:val="en-US"/>
        </w:rPr>
        <w:t xml:space="preserve"> Lind and </w:t>
      </w:r>
      <w:proofErr w:type="spellStart"/>
      <w:r w:rsidRPr="00E87F4A">
        <w:rPr>
          <w:lang w:val="en-US"/>
        </w:rPr>
        <w:t>Kätlin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Vanari</w:t>
      </w:r>
      <w:proofErr w:type="spellEnd"/>
      <w:r w:rsidRPr="00E87F4A">
        <w:rPr>
          <w:lang w:val="en-US"/>
        </w:rPr>
        <w:t xml:space="preserve"> are the supportive force behind all these research and development activities. </w:t>
      </w:r>
      <w:proofErr w:type="spellStart"/>
      <w:r w:rsidRPr="00E87F4A">
        <w:rPr>
          <w:lang w:val="en-US"/>
        </w:rPr>
        <w:t>Ene</w:t>
      </w:r>
      <w:proofErr w:type="spellEnd"/>
      <w:r w:rsidRPr="00E87F4A">
        <w:rPr>
          <w:lang w:val="en-US"/>
        </w:rPr>
        <w:t xml:space="preserve"> Alas, </w:t>
      </w:r>
      <w:proofErr w:type="spellStart"/>
      <w:r w:rsidRPr="00E87F4A">
        <w:rPr>
          <w:lang w:val="en-US"/>
        </w:rPr>
        <w:t>Tõnu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Laas</w:t>
      </w:r>
      <w:proofErr w:type="spellEnd"/>
      <w:r w:rsidRPr="00E87F4A">
        <w:rPr>
          <w:lang w:val="en-US"/>
        </w:rPr>
        <w:t xml:space="preserve">, </w:t>
      </w:r>
      <w:proofErr w:type="spellStart"/>
      <w:r w:rsidRPr="00E87F4A">
        <w:rPr>
          <w:lang w:val="en-US"/>
        </w:rPr>
        <w:t>Liljana</w:t>
      </w:r>
      <w:proofErr w:type="spellEnd"/>
      <w:r w:rsidRPr="00E87F4A">
        <w:rPr>
          <w:lang w:val="en-US"/>
        </w:rPr>
        <w:t xml:space="preserve"> </w:t>
      </w:r>
      <w:proofErr w:type="spellStart"/>
      <w:r w:rsidRPr="00E87F4A">
        <w:rPr>
          <w:lang w:val="en-US"/>
        </w:rPr>
        <w:t>Skopinskaja</w:t>
      </w:r>
      <w:proofErr w:type="spellEnd"/>
      <w:r w:rsidRPr="00E87F4A">
        <w:rPr>
          <w:lang w:val="en-US"/>
        </w:rPr>
        <w:t xml:space="preserve"> and Tiina </w:t>
      </w:r>
      <w:proofErr w:type="spellStart"/>
      <w:r w:rsidRPr="00E87F4A">
        <w:rPr>
          <w:lang w:val="en-US"/>
        </w:rPr>
        <w:t>Selke</w:t>
      </w:r>
      <w:proofErr w:type="spellEnd"/>
      <w:r w:rsidRPr="00E87F4A">
        <w:rPr>
          <w:lang w:val="en-US"/>
        </w:rPr>
        <w:t xml:space="preserve"> are all invo</w:t>
      </w:r>
      <w:r>
        <w:rPr>
          <w:lang w:val="en-US"/>
        </w:rPr>
        <w:t>l</w:t>
      </w:r>
      <w:r w:rsidRPr="00E87F4A">
        <w:rPr>
          <w:lang w:val="en-US"/>
        </w:rPr>
        <w:t>ved in subject didactics education in</w:t>
      </w:r>
      <w:r>
        <w:rPr>
          <w:lang w:val="en-US"/>
        </w:rPr>
        <w:t xml:space="preserve"> their respective schools.</w:t>
      </w:r>
      <w:bookmarkStart w:id="0" w:name="_GoBack"/>
      <w:bookmarkEnd w:id="0"/>
    </w:p>
    <w:p w:rsidR="00E87F4A" w:rsidRPr="00E87F4A" w:rsidRDefault="00E87F4A">
      <w:pPr>
        <w:rPr>
          <w:lang w:val="en-US"/>
        </w:rPr>
      </w:pPr>
    </w:p>
    <w:sectPr w:rsidR="00E87F4A" w:rsidRPr="00E87F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CF"/>
    <w:rsid w:val="000662E2"/>
    <w:rsid w:val="00D3299F"/>
    <w:rsid w:val="00E87F4A"/>
    <w:rsid w:val="00F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39E8"/>
  <w15:chartTrackingRefBased/>
  <w15:docId w15:val="{309FFF8D-2AE1-4833-ABBB-5B3EE07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C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3059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Naarala, Maikki</dc:creator>
  <cp:keywords/>
  <dc:description/>
  <cp:lastModifiedBy>Naarala, Maikki</cp:lastModifiedBy>
  <cp:revision>2</cp:revision>
  <dcterms:created xsi:type="dcterms:W3CDTF">2018-10-01T08:14:00Z</dcterms:created>
  <dcterms:modified xsi:type="dcterms:W3CDTF">2018-10-01T08:14:00Z</dcterms:modified>
</cp:coreProperties>
</file>