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22" w:rsidRDefault="00E85B97">
      <w:pPr>
        <w:rPr>
          <w:b/>
          <w:sz w:val="28"/>
          <w:szCs w:val="28"/>
        </w:rPr>
      </w:pPr>
      <w:r w:rsidRPr="00E85B97">
        <w:rPr>
          <w:b/>
          <w:sz w:val="28"/>
          <w:szCs w:val="28"/>
        </w:rPr>
        <w:t xml:space="preserve">PALAUTETTA </w:t>
      </w:r>
      <w:r w:rsidR="00855F65">
        <w:rPr>
          <w:b/>
          <w:sz w:val="28"/>
          <w:szCs w:val="28"/>
        </w:rPr>
        <w:t>AINE</w:t>
      </w:r>
      <w:r w:rsidRPr="00E85B97">
        <w:rPr>
          <w:b/>
          <w:sz w:val="28"/>
          <w:szCs w:val="28"/>
        </w:rPr>
        <w:t>TIEDEKUNNILTA JA HAKIJAPALVELUILTA</w:t>
      </w:r>
      <w:r>
        <w:rPr>
          <w:b/>
          <w:sz w:val="28"/>
          <w:szCs w:val="28"/>
        </w:rPr>
        <w:t xml:space="preserve"> 11.12.2018</w:t>
      </w:r>
    </w:p>
    <w:p w:rsidR="00A85522" w:rsidRPr="00E85B97" w:rsidRDefault="00A85522">
      <w:pPr>
        <w:rPr>
          <w:b/>
          <w:sz w:val="28"/>
          <w:szCs w:val="28"/>
        </w:rPr>
      </w:pPr>
    </w:p>
    <w:tbl>
      <w:tblPr>
        <w:tblStyle w:val="TableGrid"/>
        <w:tblW w:w="0" w:type="auto"/>
        <w:tblLook w:val="04A0" w:firstRow="1" w:lastRow="0" w:firstColumn="1" w:lastColumn="0" w:noHBand="0" w:noVBand="1"/>
      </w:tblPr>
      <w:tblGrid>
        <w:gridCol w:w="1533"/>
        <w:gridCol w:w="3726"/>
        <w:gridCol w:w="5095"/>
        <w:gridCol w:w="3640"/>
      </w:tblGrid>
      <w:tr w:rsidR="00E85B97" w:rsidTr="00E85B97">
        <w:tc>
          <w:tcPr>
            <w:tcW w:w="1533" w:type="dxa"/>
          </w:tcPr>
          <w:p w:rsidR="00E85B97" w:rsidRPr="00EC3E82" w:rsidRDefault="00E85B97">
            <w:pPr>
              <w:rPr>
                <w:b/>
              </w:rPr>
            </w:pPr>
          </w:p>
        </w:tc>
        <w:tc>
          <w:tcPr>
            <w:tcW w:w="3726" w:type="dxa"/>
          </w:tcPr>
          <w:p w:rsidR="00E85B97" w:rsidRDefault="00E85B97">
            <w:pPr>
              <w:rPr>
                <w:b/>
              </w:rPr>
            </w:pPr>
          </w:p>
          <w:p w:rsidR="00E85B97" w:rsidRDefault="00E85B97">
            <w:pPr>
              <w:rPr>
                <w:b/>
              </w:rPr>
            </w:pPr>
            <w:r w:rsidRPr="00EC3E82">
              <w:rPr>
                <w:b/>
              </w:rPr>
              <w:t>Toimii</w:t>
            </w:r>
            <w:r>
              <w:rPr>
                <w:b/>
              </w:rPr>
              <w:t>!</w:t>
            </w:r>
          </w:p>
          <w:p w:rsidR="00E85B97" w:rsidRPr="00EC3E82" w:rsidRDefault="00E85B97">
            <w:pPr>
              <w:rPr>
                <w:b/>
              </w:rPr>
            </w:pPr>
          </w:p>
        </w:tc>
        <w:tc>
          <w:tcPr>
            <w:tcW w:w="5095" w:type="dxa"/>
          </w:tcPr>
          <w:p w:rsidR="00E85B97" w:rsidRDefault="00E85B97">
            <w:pPr>
              <w:rPr>
                <w:b/>
              </w:rPr>
            </w:pPr>
          </w:p>
          <w:p w:rsidR="00E85B97" w:rsidRDefault="00E85B97">
            <w:pPr>
              <w:rPr>
                <w:b/>
              </w:rPr>
            </w:pPr>
            <w:r>
              <w:rPr>
                <w:b/>
              </w:rPr>
              <w:t>Ongelmia, haasteita, selvitett</w:t>
            </w:r>
            <w:r w:rsidR="00EC3E64">
              <w:rPr>
                <w:b/>
              </w:rPr>
              <w:t xml:space="preserve">ävää, mietittävää, kehitettävää, huomioon otettavaa </w:t>
            </w:r>
            <w:proofErr w:type="spellStart"/>
            <w:r w:rsidR="00EC3E64">
              <w:rPr>
                <w:b/>
              </w:rPr>
              <w:t>etc</w:t>
            </w:r>
            <w:proofErr w:type="spellEnd"/>
          </w:p>
          <w:p w:rsidR="00A85522" w:rsidRPr="00EC3E82" w:rsidRDefault="00A85522">
            <w:pPr>
              <w:rPr>
                <w:b/>
              </w:rPr>
            </w:pPr>
          </w:p>
        </w:tc>
        <w:tc>
          <w:tcPr>
            <w:tcW w:w="3640" w:type="dxa"/>
          </w:tcPr>
          <w:p w:rsidR="00E85B97" w:rsidRDefault="00E85B97">
            <w:pPr>
              <w:rPr>
                <w:b/>
              </w:rPr>
            </w:pPr>
          </w:p>
          <w:p w:rsidR="00817A95" w:rsidRDefault="00817A95">
            <w:pPr>
              <w:rPr>
                <w:b/>
              </w:rPr>
            </w:pPr>
            <w:r>
              <w:rPr>
                <w:b/>
              </w:rPr>
              <w:t>Omia kommentteja, muistiinpanoja</w:t>
            </w:r>
          </w:p>
        </w:tc>
      </w:tr>
      <w:tr w:rsidR="00A85522" w:rsidTr="00E85B97">
        <w:tc>
          <w:tcPr>
            <w:tcW w:w="1533" w:type="dxa"/>
            <w:vMerge w:val="restart"/>
          </w:tcPr>
          <w:p w:rsidR="00A85522" w:rsidRPr="00EC3E82" w:rsidRDefault="00A85522">
            <w:pPr>
              <w:rPr>
                <w:b/>
              </w:rPr>
            </w:pPr>
            <w:r w:rsidRPr="00EC3E82">
              <w:rPr>
                <w:b/>
              </w:rPr>
              <w:t>Teologinen</w:t>
            </w:r>
          </w:p>
        </w:tc>
        <w:tc>
          <w:tcPr>
            <w:tcW w:w="3726" w:type="dxa"/>
            <w:vMerge w:val="restart"/>
          </w:tcPr>
          <w:p w:rsidR="00A85522" w:rsidRPr="00EC3E82" w:rsidRDefault="00A85522" w:rsidP="00847AFB">
            <w:pPr>
              <w:rPr>
                <w:rFonts w:eastAsia="Times New Roman" w:cstheme="minorHAnsi"/>
              </w:rPr>
            </w:pPr>
            <w:r>
              <w:rPr>
                <w:rFonts w:eastAsia="Times New Roman" w:cstheme="minorHAnsi"/>
              </w:rPr>
              <w:t>A</w:t>
            </w:r>
            <w:r w:rsidRPr="006810AD">
              <w:rPr>
                <w:rFonts w:eastAsia="Times New Roman" w:cstheme="minorHAnsi"/>
              </w:rPr>
              <w:t>ineenopettaja</w:t>
            </w:r>
            <w:r>
              <w:rPr>
                <w:rFonts w:eastAsia="Times New Roman" w:cstheme="minorHAnsi"/>
              </w:rPr>
              <w:t>n</w:t>
            </w:r>
            <w:r w:rsidRPr="006810AD">
              <w:rPr>
                <w:rFonts w:eastAsia="Times New Roman" w:cstheme="minorHAnsi"/>
              </w:rPr>
              <w:t xml:space="preserve">koulutukseen hakeudutaan </w:t>
            </w:r>
            <w:r>
              <w:rPr>
                <w:rFonts w:eastAsia="Times New Roman" w:cstheme="minorHAnsi"/>
              </w:rPr>
              <w:t>ahkerasti</w:t>
            </w:r>
            <w:r w:rsidRPr="006810AD">
              <w:rPr>
                <w:rFonts w:eastAsia="Times New Roman" w:cstheme="minorHAnsi"/>
              </w:rPr>
              <w:t xml:space="preserve"> ja yhteistyö valintahaastattelujen järjestämisessä on sujunut.</w:t>
            </w:r>
          </w:p>
        </w:tc>
        <w:tc>
          <w:tcPr>
            <w:tcW w:w="5095" w:type="dxa"/>
          </w:tcPr>
          <w:p w:rsidR="00A85522" w:rsidRPr="003F4520" w:rsidRDefault="00A85522">
            <w:pPr>
              <w:rPr>
                <w:rFonts w:eastAsia="Times New Roman" w:cstheme="minorHAnsi"/>
              </w:rPr>
            </w:pPr>
            <w:r>
              <w:rPr>
                <w:rFonts w:eastAsia="Times New Roman" w:cstheme="minorHAnsi"/>
              </w:rPr>
              <w:t>O</w:t>
            </w:r>
            <w:r w:rsidRPr="006810AD">
              <w:rPr>
                <w:rFonts w:eastAsia="Times New Roman" w:cstheme="minorHAnsi"/>
              </w:rPr>
              <w:t>leellista kehittää kandivaiheen opintoihin jotain, mikä tarjoaa tuntumaa oppiaineen pedagogisiin kysymyksi</w:t>
            </w:r>
            <w:r>
              <w:rPr>
                <w:rFonts w:eastAsia="Times New Roman" w:cstheme="minorHAnsi"/>
              </w:rPr>
              <w:t xml:space="preserve">in. Se luo pohjaa </w:t>
            </w:r>
            <w:proofErr w:type="spellStart"/>
            <w:r>
              <w:rPr>
                <w:rFonts w:eastAsia="Times New Roman" w:cstheme="minorHAnsi"/>
              </w:rPr>
              <w:t>ao</w:t>
            </w:r>
            <w:proofErr w:type="spellEnd"/>
            <w:r>
              <w:rPr>
                <w:rFonts w:eastAsia="Times New Roman" w:cstheme="minorHAnsi"/>
              </w:rPr>
              <w:t>-</w:t>
            </w:r>
            <w:r w:rsidRPr="006810AD">
              <w:rPr>
                <w:rFonts w:eastAsia="Times New Roman" w:cstheme="minorHAnsi"/>
              </w:rPr>
              <w:t>koulutukselle ja opettajaidentiteetin muodostumiselle sekä antaa eväitä pohtia</w:t>
            </w:r>
            <w:r>
              <w:rPr>
                <w:rFonts w:eastAsia="Times New Roman" w:cstheme="minorHAnsi"/>
              </w:rPr>
              <w:t xml:space="preserve"> </w:t>
            </w:r>
            <w:proofErr w:type="spellStart"/>
            <w:r>
              <w:rPr>
                <w:rFonts w:eastAsia="Times New Roman" w:cstheme="minorHAnsi"/>
              </w:rPr>
              <w:t>ao</w:t>
            </w:r>
            <w:proofErr w:type="spellEnd"/>
            <w:r>
              <w:rPr>
                <w:rFonts w:eastAsia="Times New Roman" w:cstheme="minorHAnsi"/>
              </w:rPr>
              <w:t>-</w:t>
            </w:r>
            <w:r w:rsidRPr="006810AD">
              <w:rPr>
                <w:rFonts w:eastAsia="Times New Roman" w:cstheme="minorHAnsi"/>
              </w:rPr>
              <w:t>koulutukseen hakeutumista.</w:t>
            </w:r>
          </w:p>
        </w:tc>
        <w:tc>
          <w:tcPr>
            <w:tcW w:w="3640" w:type="dxa"/>
            <w:vMerge w:val="restart"/>
          </w:tcPr>
          <w:p w:rsidR="00A85522" w:rsidRDefault="00A85522">
            <w:pPr>
              <w:rPr>
                <w:rFonts w:eastAsia="Times New Roman" w:cstheme="minorHAnsi"/>
              </w:rPr>
            </w:pPr>
          </w:p>
        </w:tc>
      </w:tr>
      <w:tr w:rsidR="00A85522" w:rsidTr="00E85B97">
        <w:tc>
          <w:tcPr>
            <w:tcW w:w="1533" w:type="dxa"/>
            <w:vMerge/>
          </w:tcPr>
          <w:p w:rsidR="00A85522" w:rsidRPr="00EC3E82" w:rsidRDefault="00A85522">
            <w:pPr>
              <w:rPr>
                <w:b/>
              </w:rPr>
            </w:pPr>
          </w:p>
        </w:tc>
        <w:tc>
          <w:tcPr>
            <w:tcW w:w="3726" w:type="dxa"/>
            <w:vMerge/>
          </w:tcPr>
          <w:p w:rsidR="00A85522" w:rsidRDefault="00A85522"/>
        </w:tc>
        <w:tc>
          <w:tcPr>
            <w:tcW w:w="5095" w:type="dxa"/>
          </w:tcPr>
          <w:p w:rsidR="00A85522" w:rsidRDefault="00A85522">
            <w:r w:rsidRPr="006810AD">
              <w:rPr>
                <w:rFonts w:eastAsia="Times New Roman" w:cstheme="minorHAnsi"/>
              </w:rPr>
              <w:t xml:space="preserve">Koulutusjatkumo perusopinnoista </w:t>
            </w:r>
            <w:proofErr w:type="spellStart"/>
            <w:r w:rsidRPr="006810AD">
              <w:rPr>
                <w:rFonts w:eastAsia="Times New Roman" w:cstheme="minorHAnsi"/>
              </w:rPr>
              <w:t>perehdyttämis</w:t>
            </w:r>
            <w:proofErr w:type="spellEnd"/>
            <w:r w:rsidRPr="006810AD">
              <w:rPr>
                <w:rFonts w:eastAsia="Times New Roman" w:cstheme="minorHAnsi"/>
              </w:rPr>
              <w:t>- ja täydennyskoulutukseen on ollut Opettajankoulutus</w:t>
            </w:r>
            <w:r>
              <w:rPr>
                <w:rFonts w:eastAsia="Times New Roman" w:cstheme="minorHAnsi"/>
              </w:rPr>
              <w:t>-</w:t>
            </w:r>
            <w:r w:rsidRPr="006810AD">
              <w:rPr>
                <w:rFonts w:eastAsia="Times New Roman" w:cstheme="minorHAnsi"/>
              </w:rPr>
              <w:t xml:space="preserve">foorumin tavoitteena. Sen muodostaminen </w:t>
            </w:r>
            <w:proofErr w:type="spellStart"/>
            <w:r w:rsidRPr="006810AD">
              <w:rPr>
                <w:rFonts w:eastAsia="Times New Roman" w:cstheme="minorHAnsi"/>
              </w:rPr>
              <w:t>edellyt</w:t>
            </w:r>
            <w:proofErr w:type="spellEnd"/>
            <w:r>
              <w:rPr>
                <w:rFonts w:eastAsia="Times New Roman" w:cstheme="minorHAnsi"/>
              </w:rPr>
              <w:t>-</w:t>
            </w:r>
            <w:r w:rsidRPr="006810AD">
              <w:rPr>
                <w:rFonts w:eastAsia="Times New Roman" w:cstheme="minorHAnsi"/>
              </w:rPr>
              <w:t>täisi täydennyskoulutuksen uudelleen</w:t>
            </w:r>
            <w:r>
              <w:rPr>
                <w:rFonts w:eastAsia="Times New Roman" w:cstheme="minorHAnsi"/>
              </w:rPr>
              <w:t xml:space="preserve"> </w:t>
            </w:r>
            <w:r w:rsidRPr="006810AD">
              <w:rPr>
                <w:rFonts w:eastAsia="Times New Roman" w:cstheme="minorHAnsi"/>
              </w:rPr>
              <w:t>tarkastelu</w:t>
            </w:r>
            <w:r>
              <w:rPr>
                <w:rFonts w:eastAsia="Times New Roman" w:cstheme="minorHAnsi"/>
              </w:rPr>
              <w:t xml:space="preserve">a osana yliopiston tehtävää ja </w:t>
            </w:r>
            <w:r w:rsidRPr="006810AD">
              <w:rPr>
                <w:rFonts w:eastAsia="Times New Roman" w:cstheme="minorHAnsi"/>
              </w:rPr>
              <w:t xml:space="preserve">entistä tiiviimpää </w:t>
            </w:r>
            <w:proofErr w:type="spellStart"/>
            <w:r w:rsidRPr="006810AD">
              <w:rPr>
                <w:rFonts w:eastAsia="Times New Roman" w:cstheme="minorHAnsi"/>
              </w:rPr>
              <w:t>yhteis</w:t>
            </w:r>
            <w:proofErr w:type="spellEnd"/>
            <w:r>
              <w:rPr>
                <w:rFonts w:eastAsia="Times New Roman" w:cstheme="minorHAnsi"/>
              </w:rPr>
              <w:t>-</w:t>
            </w:r>
            <w:r w:rsidRPr="006810AD">
              <w:rPr>
                <w:rFonts w:eastAsia="Times New Roman" w:cstheme="minorHAnsi"/>
              </w:rPr>
              <w:t>työtä ainelaitosten ja kasvatustieteellisen tiedekunnan välillä.</w:t>
            </w:r>
          </w:p>
        </w:tc>
        <w:tc>
          <w:tcPr>
            <w:tcW w:w="3640" w:type="dxa"/>
            <w:vMerge/>
          </w:tcPr>
          <w:p w:rsidR="00A85522" w:rsidRPr="006810AD" w:rsidRDefault="00A85522">
            <w:pPr>
              <w:rPr>
                <w:rFonts w:eastAsia="Times New Roman" w:cstheme="minorHAnsi"/>
              </w:rPr>
            </w:pPr>
          </w:p>
        </w:tc>
      </w:tr>
      <w:tr w:rsidR="00A85522" w:rsidTr="00E85B97">
        <w:tc>
          <w:tcPr>
            <w:tcW w:w="1533" w:type="dxa"/>
            <w:vMerge/>
          </w:tcPr>
          <w:p w:rsidR="00A85522" w:rsidRPr="00EC3E82" w:rsidRDefault="00A85522">
            <w:pPr>
              <w:rPr>
                <w:b/>
              </w:rPr>
            </w:pPr>
          </w:p>
        </w:tc>
        <w:tc>
          <w:tcPr>
            <w:tcW w:w="3726" w:type="dxa"/>
            <w:vMerge/>
          </w:tcPr>
          <w:p w:rsidR="00A85522" w:rsidRDefault="00A85522"/>
        </w:tc>
        <w:tc>
          <w:tcPr>
            <w:tcW w:w="5095" w:type="dxa"/>
          </w:tcPr>
          <w:p w:rsidR="00A85522" w:rsidRPr="006810AD" w:rsidRDefault="00A85522" w:rsidP="00E85B97">
            <w:pPr>
              <w:rPr>
                <w:rFonts w:eastAsia="Times New Roman" w:cstheme="minorHAnsi"/>
              </w:rPr>
            </w:pPr>
            <w:r w:rsidRPr="006810AD">
              <w:rPr>
                <w:rFonts w:eastAsia="Times New Roman" w:cstheme="minorHAnsi"/>
              </w:rPr>
              <w:t>Tiedekasvatusmalli ratkaisisi edellä mainittuja kysymyksiä ainakin osittain: aine</w:t>
            </w:r>
            <w:r>
              <w:rPr>
                <w:rFonts w:eastAsia="Times New Roman" w:cstheme="minorHAnsi"/>
              </w:rPr>
              <w:t>laitosten opetus-</w:t>
            </w:r>
            <w:r w:rsidRPr="006810AD">
              <w:rPr>
                <w:rFonts w:eastAsia="Times New Roman" w:cstheme="minorHAnsi"/>
              </w:rPr>
              <w:t>ohjelmassa voisi kandi- ja maisterivaiheessa olla kursseja, joiden osana opiskelijat toteuttaisivat kurssi</w:t>
            </w:r>
            <w:r>
              <w:rPr>
                <w:rFonts w:eastAsia="Times New Roman" w:cstheme="minorHAnsi"/>
              </w:rPr>
              <w:t>-</w:t>
            </w:r>
            <w:r w:rsidRPr="006810AD">
              <w:rPr>
                <w:rFonts w:eastAsia="Times New Roman" w:cstheme="minorHAnsi"/>
              </w:rPr>
              <w:t>sisältöihin liittyviä oppitunteja koululaisille, jolloin myös opettajat saisivat kosketusta uusimpaan tutki</w:t>
            </w:r>
            <w:r>
              <w:rPr>
                <w:rFonts w:eastAsia="Times New Roman" w:cstheme="minorHAnsi"/>
              </w:rPr>
              <w:t>-</w:t>
            </w:r>
            <w:proofErr w:type="spellStart"/>
            <w:r w:rsidRPr="006810AD">
              <w:rPr>
                <w:rFonts w:eastAsia="Times New Roman" w:cstheme="minorHAnsi"/>
              </w:rPr>
              <w:t>mukseen</w:t>
            </w:r>
            <w:proofErr w:type="spellEnd"/>
            <w:r w:rsidRPr="006810AD">
              <w:rPr>
                <w:rFonts w:eastAsia="Times New Roman" w:cstheme="minorHAnsi"/>
              </w:rPr>
              <w:t> ja sen pedagogisiin sovellutuksiin.</w:t>
            </w:r>
          </w:p>
        </w:tc>
        <w:tc>
          <w:tcPr>
            <w:tcW w:w="3640" w:type="dxa"/>
            <w:vMerge/>
          </w:tcPr>
          <w:p w:rsidR="00A85522" w:rsidRPr="006810AD" w:rsidRDefault="00A85522">
            <w:pPr>
              <w:rPr>
                <w:rFonts w:eastAsia="Times New Roman" w:cstheme="minorHAnsi"/>
              </w:rPr>
            </w:pPr>
          </w:p>
        </w:tc>
      </w:tr>
      <w:tr w:rsidR="00A85522" w:rsidTr="00E85B97">
        <w:tc>
          <w:tcPr>
            <w:tcW w:w="1533" w:type="dxa"/>
            <w:vMerge/>
          </w:tcPr>
          <w:p w:rsidR="00A85522" w:rsidRPr="00EC3E82" w:rsidRDefault="00A85522">
            <w:pPr>
              <w:rPr>
                <w:b/>
              </w:rPr>
            </w:pPr>
          </w:p>
        </w:tc>
        <w:tc>
          <w:tcPr>
            <w:tcW w:w="3726" w:type="dxa"/>
            <w:vMerge/>
          </w:tcPr>
          <w:p w:rsidR="00A85522" w:rsidRDefault="00A85522"/>
        </w:tc>
        <w:tc>
          <w:tcPr>
            <w:tcW w:w="5095" w:type="dxa"/>
          </w:tcPr>
          <w:p w:rsidR="00A85522" w:rsidRPr="006810AD" w:rsidRDefault="00A85522">
            <w:pPr>
              <w:rPr>
                <w:rFonts w:eastAsia="Times New Roman" w:cstheme="minorHAnsi"/>
              </w:rPr>
            </w:pPr>
            <w:r w:rsidRPr="006810AD">
              <w:rPr>
                <w:rFonts w:eastAsia="Times New Roman" w:cstheme="minorHAnsi"/>
              </w:rPr>
              <w:t xml:space="preserve">Opettajankoulutuksen kehittämishankkeissa on tehty yhteistyötä </w:t>
            </w:r>
            <w:r>
              <w:rPr>
                <w:rFonts w:eastAsia="Times New Roman" w:cstheme="minorHAnsi"/>
              </w:rPr>
              <w:t xml:space="preserve">hankerahalla </w:t>
            </w:r>
            <w:r w:rsidRPr="006810AD">
              <w:rPr>
                <w:rFonts w:eastAsia="Times New Roman" w:cstheme="minorHAnsi"/>
              </w:rPr>
              <w:t>yli tiedekunta</w:t>
            </w:r>
            <w:r>
              <w:rPr>
                <w:rFonts w:eastAsia="Times New Roman" w:cstheme="minorHAnsi"/>
              </w:rPr>
              <w:t>rajojen. K</w:t>
            </w:r>
            <w:r w:rsidRPr="006810AD">
              <w:rPr>
                <w:rFonts w:eastAsia="Times New Roman" w:cstheme="minorHAnsi"/>
              </w:rPr>
              <w:t>urssit ovat saaneet hyvän pala</w:t>
            </w:r>
            <w:r>
              <w:rPr>
                <w:rFonts w:eastAsia="Times New Roman" w:cstheme="minorHAnsi"/>
              </w:rPr>
              <w:t xml:space="preserve">utteen opiskelijoilta: </w:t>
            </w:r>
            <w:proofErr w:type="spellStart"/>
            <w:r>
              <w:rPr>
                <w:rFonts w:eastAsia="Times New Roman" w:cstheme="minorHAnsi"/>
              </w:rPr>
              <w:t>kasvatus</w:t>
            </w:r>
            <w:r w:rsidRPr="006810AD">
              <w:rPr>
                <w:rFonts w:eastAsia="Times New Roman" w:cstheme="minorHAnsi"/>
              </w:rPr>
              <w:t>ieteen</w:t>
            </w:r>
            <w:proofErr w:type="spellEnd"/>
            <w:r w:rsidRPr="006810AD">
              <w:rPr>
                <w:rFonts w:eastAsia="Times New Roman" w:cstheme="minorHAnsi"/>
              </w:rPr>
              <w:t xml:space="preserve"> ja eri oppiaineiden osaamisen </w:t>
            </w:r>
            <w:proofErr w:type="spellStart"/>
            <w:r w:rsidRPr="006810AD">
              <w:rPr>
                <w:rFonts w:eastAsia="Times New Roman" w:cstheme="minorHAnsi"/>
              </w:rPr>
              <w:t>yhdis</w:t>
            </w:r>
            <w:r>
              <w:rPr>
                <w:rFonts w:eastAsia="Times New Roman" w:cstheme="minorHAnsi"/>
              </w:rPr>
              <w:t>-</w:t>
            </w:r>
            <w:r w:rsidRPr="006810AD">
              <w:rPr>
                <w:rFonts w:eastAsia="Times New Roman" w:cstheme="minorHAnsi"/>
              </w:rPr>
              <w:t>tyminen</w:t>
            </w:r>
            <w:proofErr w:type="spellEnd"/>
            <w:r w:rsidRPr="006810AD">
              <w:rPr>
                <w:rFonts w:eastAsia="Times New Roman" w:cstheme="minorHAnsi"/>
              </w:rPr>
              <w:t xml:space="preserve"> samalla kurssilla on nähty rikastuttavaksi. Raskaat hallinnolliset prosessit ja rahoitusvastuun jakautumisen kysymykset kuitenkin tuntuvat estävän sitä, että tällaiset kurssit voisivat vakiintua pysyviksi.</w:t>
            </w:r>
          </w:p>
        </w:tc>
        <w:tc>
          <w:tcPr>
            <w:tcW w:w="3640" w:type="dxa"/>
            <w:vMerge/>
          </w:tcPr>
          <w:p w:rsidR="00A85522" w:rsidRPr="006810AD" w:rsidRDefault="00A85522">
            <w:pPr>
              <w:rPr>
                <w:rFonts w:eastAsia="Times New Roman" w:cstheme="minorHAnsi"/>
              </w:rPr>
            </w:pPr>
          </w:p>
        </w:tc>
      </w:tr>
      <w:tr w:rsidR="00A85522" w:rsidTr="00E85B97">
        <w:tc>
          <w:tcPr>
            <w:tcW w:w="1533" w:type="dxa"/>
            <w:vMerge w:val="restart"/>
          </w:tcPr>
          <w:p w:rsidR="00A85522" w:rsidRPr="00EC3E82" w:rsidRDefault="00A85522">
            <w:pPr>
              <w:rPr>
                <w:b/>
              </w:rPr>
            </w:pPr>
            <w:r>
              <w:rPr>
                <w:b/>
              </w:rPr>
              <w:lastRenderedPageBreak/>
              <w:t>Humanistinen</w:t>
            </w:r>
          </w:p>
        </w:tc>
        <w:tc>
          <w:tcPr>
            <w:tcW w:w="3726" w:type="dxa"/>
            <w:vMerge w:val="restart"/>
          </w:tcPr>
          <w:p w:rsidR="00A85522" w:rsidRDefault="00A85522">
            <w:r>
              <w:rPr>
                <w:rFonts w:cstheme="minorHAnsi"/>
              </w:rPr>
              <w:t>P</w:t>
            </w:r>
            <w:r w:rsidRPr="006810AD">
              <w:rPr>
                <w:rFonts w:cstheme="minorHAnsi"/>
              </w:rPr>
              <w:t xml:space="preserve">ääsääntöisesti opinnot sujuvat, mutta uudessa maisterissa rytmitys (tehdään </w:t>
            </w:r>
            <w:proofErr w:type="spellStart"/>
            <w:r w:rsidRPr="006810AD">
              <w:rPr>
                <w:rFonts w:cstheme="minorHAnsi"/>
              </w:rPr>
              <w:t>pedaopinnot</w:t>
            </w:r>
            <w:proofErr w:type="spellEnd"/>
            <w:r w:rsidRPr="006810AD">
              <w:rPr>
                <w:rFonts w:cstheme="minorHAnsi"/>
              </w:rPr>
              <w:t xml:space="preserve"> yhtenäisesti ja vai voiko ne jakaa kahteen osaan</w:t>
            </w:r>
            <w:r>
              <w:rPr>
                <w:rFonts w:cstheme="minorHAnsi"/>
              </w:rPr>
              <w:t>?</w:t>
            </w:r>
            <w:r w:rsidRPr="006810AD">
              <w:rPr>
                <w:rFonts w:cstheme="minorHAnsi"/>
              </w:rPr>
              <w:t>) voi olla haaste.</w:t>
            </w:r>
          </w:p>
        </w:tc>
        <w:tc>
          <w:tcPr>
            <w:tcW w:w="5095" w:type="dxa"/>
          </w:tcPr>
          <w:p w:rsidR="00A85522" w:rsidRPr="00EC3E82" w:rsidRDefault="00A85522">
            <w:pPr>
              <w:rPr>
                <w:rFonts w:cstheme="minorHAnsi"/>
              </w:rPr>
            </w:pPr>
            <w:r>
              <w:rPr>
                <w:rFonts w:cstheme="minorHAnsi"/>
              </w:rPr>
              <w:t>K</w:t>
            </w:r>
            <w:r w:rsidRPr="006810AD">
              <w:rPr>
                <w:rFonts w:cstheme="minorHAnsi"/>
              </w:rPr>
              <w:t xml:space="preserve">okonaisuuden hallinta, prosessi: esim. kun jokin päätös yliopistossa on tehty, jonkun pitäisi </w:t>
            </w:r>
            <w:proofErr w:type="spellStart"/>
            <w:r w:rsidRPr="006810AD">
              <w:rPr>
                <w:rFonts w:cstheme="minorHAnsi"/>
              </w:rPr>
              <w:t>koordi</w:t>
            </w:r>
            <w:r>
              <w:rPr>
                <w:rFonts w:cstheme="minorHAnsi"/>
              </w:rPr>
              <w:t>-</w:t>
            </w:r>
            <w:r w:rsidRPr="006810AD">
              <w:rPr>
                <w:rFonts w:cstheme="minorHAnsi"/>
              </w:rPr>
              <w:t>noida</w:t>
            </w:r>
            <w:proofErr w:type="spellEnd"/>
            <w:r w:rsidRPr="006810AD">
              <w:rPr>
                <w:rFonts w:cstheme="minorHAnsi"/>
              </w:rPr>
              <w:t xml:space="preserve"> ja ”vahtia” että siihen liittyvät toiminnot tulevat hoidettua. Nyt jokainen tekee oman palansa ja kukaan ei katso, että ne toimivat saumattomasti yhteen; tiedonkulku tökkii</w:t>
            </w:r>
            <w:r>
              <w:rPr>
                <w:rFonts w:cstheme="minorHAnsi"/>
              </w:rPr>
              <w:t xml:space="preserve"> - </w:t>
            </w:r>
            <w:r w:rsidRPr="006810AD">
              <w:rPr>
                <w:rFonts w:cstheme="minorHAnsi"/>
              </w:rPr>
              <w:t>mm. puuttuu päätöksiä esim. aineenhallinnan rajat uusilla opiskelijoita, kuk</w:t>
            </w:r>
            <w:r>
              <w:rPr>
                <w:rFonts w:cstheme="minorHAnsi"/>
              </w:rPr>
              <w:t>a huolehtii, että tulee tehtyä (</w:t>
            </w:r>
            <w:r w:rsidRPr="006810AD">
              <w:rPr>
                <w:rFonts w:cstheme="minorHAnsi"/>
              </w:rPr>
              <w:t>yhtenäinen päätös)</w:t>
            </w:r>
            <w:r>
              <w:rPr>
                <w:rFonts w:cstheme="minorHAnsi"/>
              </w:rPr>
              <w:t>.</w:t>
            </w:r>
          </w:p>
        </w:tc>
        <w:tc>
          <w:tcPr>
            <w:tcW w:w="3640" w:type="dxa"/>
            <w:vMerge w:val="restart"/>
          </w:tcPr>
          <w:p w:rsidR="00A85522" w:rsidRDefault="00A85522">
            <w:pPr>
              <w:rPr>
                <w:rFonts w:cstheme="minorHAnsi"/>
              </w:rPr>
            </w:pPr>
          </w:p>
        </w:tc>
      </w:tr>
      <w:tr w:rsidR="00A85522" w:rsidTr="00E85B97">
        <w:tc>
          <w:tcPr>
            <w:tcW w:w="1533" w:type="dxa"/>
            <w:vMerge/>
          </w:tcPr>
          <w:p w:rsidR="00A85522" w:rsidRPr="00EC3E82" w:rsidRDefault="00A85522">
            <w:pPr>
              <w:rPr>
                <w:b/>
              </w:rPr>
            </w:pPr>
          </w:p>
        </w:tc>
        <w:tc>
          <w:tcPr>
            <w:tcW w:w="3726" w:type="dxa"/>
            <w:vMerge/>
          </w:tcPr>
          <w:p w:rsidR="00A85522" w:rsidRDefault="00A85522"/>
        </w:tc>
        <w:tc>
          <w:tcPr>
            <w:tcW w:w="5095" w:type="dxa"/>
          </w:tcPr>
          <w:p w:rsidR="00A85522" w:rsidRPr="006810AD" w:rsidRDefault="00A85522" w:rsidP="00EC3E82">
            <w:pPr>
              <w:rPr>
                <w:rFonts w:eastAsia="Times New Roman" w:cstheme="minorHAnsi"/>
              </w:rPr>
            </w:pPr>
            <w:r>
              <w:rPr>
                <w:rFonts w:cstheme="minorHAnsi"/>
              </w:rPr>
              <w:t>M</w:t>
            </w:r>
            <w:r w:rsidRPr="006810AD">
              <w:rPr>
                <w:rFonts w:cstheme="minorHAnsi"/>
              </w:rPr>
              <w:t xml:space="preserve">iten yhteistyö (ja yhtenäisyys) </w:t>
            </w:r>
            <w:r>
              <w:rPr>
                <w:rFonts w:cstheme="minorHAnsi"/>
              </w:rPr>
              <w:t xml:space="preserve">toimii </w:t>
            </w:r>
            <w:proofErr w:type="gramStart"/>
            <w:r w:rsidRPr="006810AD">
              <w:rPr>
                <w:rFonts w:cstheme="minorHAnsi"/>
              </w:rPr>
              <w:t>v</w:t>
            </w:r>
            <w:r>
              <w:rPr>
                <w:rFonts w:cstheme="minorHAnsi"/>
              </w:rPr>
              <w:t>alinta-perusteiden</w:t>
            </w:r>
            <w:proofErr w:type="gramEnd"/>
            <w:r>
              <w:rPr>
                <w:rFonts w:cstheme="minorHAnsi"/>
              </w:rPr>
              <w:t xml:space="preserve"> valmistelussa? H</w:t>
            </w:r>
            <w:r w:rsidRPr="006810AD">
              <w:rPr>
                <w:rFonts w:cstheme="minorHAnsi"/>
              </w:rPr>
              <w:t xml:space="preserve">akijapalveluilla vastuu, mutta sisällöllinen osaaminen puuttuu ja </w:t>
            </w:r>
            <w:proofErr w:type="spellStart"/>
            <w:r w:rsidRPr="006810AD">
              <w:rPr>
                <w:rFonts w:cstheme="minorHAnsi"/>
              </w:rPr>
              <w:t>tulevai</w:t>
            </w:r>
            <w:r>
              <w:rPr>
                <w:rFonts w:cstheme="minorHAnsi"/>
              </w:rPr>
              <w:t>-</w:t>
            </w:r>
            <w:r w:rsidRPr="006810AD">
              <w:rPr>
                <w:rFonts w:cstheme="minorHAnsi"/>
              </w:rPr>
              <w:t>suuden</w:t>
            </w:r>
            <w:proofErr w:type="spellEnd"/>
            <w:r w:rsidRPr="006810AD">
              <w:rPr>
                <w:rFonts w:cstheme="minorHAnsi"/>
              </w:rPr>
              <w:t xml:space="preserve"> näkymät puuttuvat, kuka se taho, joka katsoo eteenpäin ja yhtenäisyyttä</w:t>
            </w:r>
            <w:r>
              <w:rPr>
                <w:rFonts w:cstheme="minorHAnsi"/>
              </w:rPr>
              <w:t>?</w:t>
            </w:r>
          </w:p>
        </w:tc>
        <w:tc>
          <w:tcPr>
            <w:tcW w:w="3640" w:type="dxa"/>
            <w:vMerge/>
          </w:tcPr>
          <w:p w:rsidR="00A85522" w:rsidRDefault="00A85522" w:rsidP="00EC3E82">
            <w:pPr>
              <w:rPr>
                <w:rFonts w:cstheme="minorHAnsi"/>
              </w:rPr>
            </w:pPr>
          </w:p>
        </w:tc>
      </w:tr>
      <w:tr w:rsidR="00A85522" w:rsidTr="00E85B97">
        <w:tc>
          <w:tcPr>
            <w:tcW w:w="1533" w:type="dxa"/>
            <w:vMerge w:val="restart"/>
          </w:tcPr>
          <w:p w:rsidR="00A85522" w:rsidRPr="00A85522" w:rsidRDefault="00A85522" w:rsidP="00A85522">
            <w:pPr>
              <w:rPr>
                <w:b/>
                <w:color w:val="000000"/>
              </w:rPr>
            </w:pPr>
            <w:proofErr w:type="spellStart"/>
            <w:r w:rsidRPr="00A85522">
              <w:rPr>
                <w:b/>
                <w:color w:val="000000"/>
              </w:rPr>
              <w:t>Matem</w:t>
            </w:r>
            <w:proofErr w:type="spellEnd"/>
            <w:r w:rsidRPr="00A85522">
              <w:rPr>
                <w:b/>
                <w:color w:val="000000"/>
              </w:rPr>
              <w:t>.-</w:t>
            </w:r>
            <w:proofErr w:type="spellStart"/>
            <w:r w:rsidRPr="00A85522">
              <w:rPr>
                <w:b/>
                <w:color w:val="000000"/>
              </w:rPr>
              <w:t>lunnontiet</w:t>
            </w:r>
            <w:proofErr w:type="spellEnd"/>
            <w:r w:rsidRPr="00A85522">
              <w:rPr>
                <w:b/>
                <w:color w:val="000000"/>
              </w:rPr>
              <w:t>.</w:t>
            </w:r>
          </w:p>
        </w:tc>
        <w:tc>
          <w:tcPr>
            <w:tcW w:w="3726" w:type="dxa"/>
          </w:tcPr>
          <w:p w:rsidR="00A85522" w:rsidRDefault="00A85522" w:rsidP="00A85522">
            <w:r>
              <w:rPr>
                <w:color w:val="000000"/>
              </w:rPr>
              <w:t xml:space="preserve">Kumpulan kolmen opetettavan aineen yhteisen </w:t>
            </w:r>
            <w:proofErr w:type="spellStart"/>
            <w:r>
              <w:rPr>
                <w:color w:val="000000"/>
              </w:rPr>
              <w:t>mat</w:t>
            </w:r>
            <w:proofErr w:type="spellEnd"/>
            <w:r>
              <w:rPr>
                <w:color w:val="000000"/>
              </w:rPr>
              <w:t>-</w:t>
            </w:r>
            <w:proofErr w:type="spellStart"/>
            <w:r>
              <w:rPr>
                <w:color w:val="000000"/>
              </w:rPr>
              <w:t>fys</w:t>
            </w:r>
            <w:proofErr w:type="spellEnd"/>
            <w:r>
              <w:rPr>
                <w:color w:val="000000"/>
              </w:rPr>
              <w:t>-</w:t>
            </w:r>
            <w:proofErr w:type="spellStart"/>
            <w:r>
              <w:rPr>
                <w:color w:val="000000"/>
              </w:rPr>
              <w:t>kem</w:t>
            </w:r>
            <w:proofErr w:type="spellEnd"/>
            <w:r>
              <w:rPr>
                <w:color w:val="000000"/>
              </w:rPr>
              <w:t>-opettajan koulu-</w:t>
            </w:r>
            <w:proofErr w:type="spellStart"/>
            <w:r>
              <w:rPr>
                <w:color w:val="000000"/>
              </w:rPr>
              <w:t>tusohjelman</w:t>
            </w:r>
            <w:proofErr w:type="spellEnd"/>
            <w:r>
              <w:rPr>
                <w:color w:val="000000"/>
              </w:rPr>
              <w:t xml:space="preserve"> malli on osoittautunut toimivaksi. Viimeisimmässä haussa saatiin 55 opiskelijan kiintiö täyteen.</w:t>
            </w:r>
          </w:p>
        </w:tc>
        <w:tc>
          <w:tcPr>
            <w:tcW w:w="5095" w:type="dxa"/>
          </w:tcPr>
          <w:p w:rsidR="00A85522" w:rsidRDefault="00A85522" w:rsidP="00A85522">
            <w:pPr>
              <w:rPr>
                <w:color w:val="000000"/>
              </w:rPr>
            </w:pPr>
            <w:proofErr w:type="spellStart"/>
            <w:r>
              <w:rPr>
                <w:color w:val="000000"/>
              </w:rPr>
              <w:t>Mat</w:t>
            </w:r>
            <w:proofErr w:type="spellEnd"/>
            <w:r>
              <w:rPr>
                <w:color w:val="000000"/>
              </w:rPr>
              <w:t>-</w:t>
            </w:r>
            <w:proofErr w:type="spellStart"/>
            <w:r>
              <w:rPr>
                <w:color w:val="000000"/>
              </w:rPr>
              <w:t>fys</w:t>
            </w:r>
            <w:proofErr w:type="spellEnd"/>
            <w:r>
              <w:rPr>
                <w:color w:val="000000"/>
              </w:rPr>
              <w:t>-</w:t>
            </w:r>
            <w:proofErr w:type="spellStart"/>
            <w:r>
              <w:rPr>
                <w:color w:val="000000"/>
              </w:rPr>
              <w:t>kem</w:t>
            </w:r>
            <w:proofErr w:type="spellEnd"/>
            <w:r>
              <w:rPr>
                <w:color w:val="000000"/>
              </w:rPr>
              <w:t>-opettajan koulutusohjelman ja harjoittelukoulujen yhteistyötä voisi entisestään tiivistää.</w:t>
            </w:r>
          </w:p>
          <w:p w:rsidR="00A85522" w:rsidRDefault="00A85522" w:rsidP="00A85522">
            <w:pPr>
              <w:rPr>
                <w:rFonts w:cstheme="minorHAnsi"/>
              </w:rPr>
            </w:pPr>
          </w:p>
        </w:tc>
        <w:tc>
          <w:tcPr>
            <w:tcW w:w="3640" w:type="dxa"/>
            <w:vMerge w:val="restart"/>
          </w:tcPr>
          <w:p w:rsidR="00A85522" w:rsidRDefault="00A85522" w:rsidP="00A85522">
            <w:pPr>
              <w:rPr>
                <w:color w:val="000000"/>
              </w:rPr>
            </w:pPr>
          </w:p>
        </w:tc>
      </w:tr>
      <w:tr w:rsidR="00A85522" w:rsidTr="00E85B97">
        <w:tc>
          <w:tcPr>
            <w:tcW w:w="1533" w:type="dxa"/>
            <w:vMerge/>
          </w:tcPr>
          <w:p w:rsidR="00A85522" w:rsidRPr="00EC3E82" w:rsidRDefault="00A85522" w:rsidP="00A85522">
            <w:pPr>
              <w:rPr>
                <w:b/>
              </w:rPr>
            </w:pPr>
          </w:p>
        </w:tc>
        <w:tc>
          <w:tcPr>
            <w:tcW w:w="3726" w:type="dxa"/>
          </w:tcPr>
          <w:p w:rsidR="00A85522" w:rsidRPr="00F262D3" w:rsidRDefault="00A85522" w:rsidP="00A85522">
            <w:pPr>
              <w:rPr>
                <w:color w:val="000000"/>
              </w:rPr>
            </w:pPr>
            <w:proofErr w:type="spellStart"/>
            <w:r>
              <w:rPr>
                <w:color w:val="000000"/>
              </w:rPr>
              <w:t>Mat</w:t>
            </w:r>
            <w:proofErr w:type="spellEnd"/>
            <w:r>
              <w:rPr>
                <w:color w:val="000000"/>
              </w:rPr>
              <w:t>-</w:t>
            </w:r>
            <w:proofErr w:type="spellStart"/>
            <w:r>
              <w:rPr>
                <w:color w:val="000000"/>
              </w:rPr>
              <w:t>fys</w:t>
            </w:r>
            <w:proofErr w:type="spellEnd"/>
            <w:r>
              <w:rPr>
                <w:color w:val="000000"/>
              </w:rPr>
              <w:t>-</w:t>
            </w:r>
            <w:proofErr w:type="spellStart"/>
            <w:r>
              <w:rPr>
                <w:color w:val="000000"/>
              </w:rPr>
              <w:t>kem</w:t>
            </w:r>
            <w:proofErr w:type="spellEnd"/>
            <w:r>
              <w:rPr>
                <w:color w:val="000000"/>
              </w:rPr>
              <w:t xml:space="preserve">-opettajan </w:t>
            </w:r>
            <w:proofErr w:type="gramStart"/>
            <w:r>
              <w:rPr>
                <w:color w:val="000000"/>
              </w:rPr>
              <w:t>koulutus-ohjelman</w:t>
            </w:r>
            <w:proofErr w:type="gramEnd"/>
            <w:r>
              <w:rPr>
                <w:color w:val="000000"/>
              </w:rPr>
              <w:t xml:space="preserve">, Siltavuoren ja harjoittelu-koulujen kolmikanta on (mm.) näissä aineissa toiminut hyvin jo pitkään. Vuosittain järjestetään mm. </w:t>
            </w:r>
            <w:proofErr w:type="spellStart"/>
            <w:r>
              <w:rPr>
                <w:color w:val="000000"/>
              </w:rPr>
              <w:t>kolmi</w:t>
            </w:r>
            <w:proofErr w:type="spellEnd"/>
            <w:r>
              <w:rPr>
                <w:color w:val="000000"/>
              </w:rPr>
              <w:t>-kantaristeily, jossa vahvistetaan tätä yhteistyötä. Suunnitteilla on pitää toinen seminaari Kumpulassa esim. alkusyksystä.</w:t>
            </w:r>
          </w:p>
        </w:tc>
        <w:tc>
          <w:tcPr>
            <w:tcW w:w="5095" w:type="dxa"/>
            <w:vMerge w:val="restart"/>
          </w:tcPr>
          <w:p w:rsidR="00A85522" w:rsidRDefault="00A85522" w:rsidP="00A85522">
            <w:pPr>
              <w:rPr>
                <w:rFonts w:cstheme="minorHAnsi"/>
              </w:rPr>
            </w:pPr>
            <w:r>
              <w:rPr>
                <w:color w:val="000000"/>
              </w:rPr>
              <w:t>Koulutusohjelmilla on käytössä liian vähän opettaja- ja koulutussuunnittelijaresursseja. Myös yhteistä tutkimusta pitää kehittää ja tiivistää.</w:t>
            </w:r>
          </w:p>
        </w:tc>
        <w:tc>
          <w:tcPr>
            <w:tcW w:w="3640" w:type="dxa"/>
            <w:vMerge/>
          </w:tcPr>
          <w:p w:rsidR="00A85522" w:rsidRDefault="00A85522" w:rsidP="00A85522">
            <w:pPr>
              <w:rPr>
                <w:color w:val="000000"/>
              </w:rPr>
            </w:pPr>
          </w:p>
        </w:tc>
      </w:tr>
      <w:tr w:rsidR="00A85522" w:rsidTr="00E85B97">
        <w:tc>
          <w:tcPr>
            <w:tcW w:w="1533" w:type="dxa"/>
            <w:vMerge/>
          </w:tcPr>
          <w:p w:rsidR="00A85522" w:rsidRPr="00EC3E82" w:rsidRDefault="00A85522" w:rsidP="00A85522">
            <w:pPr>
              <w:rPr>
                <w:b/>
              </w:rPr>
            </w:pPr>
          </w:p>
        </w:tc>
        <w:tc>
          <w:tcPr>
            <w:tcW w:w="3726" w:type="dxa"/>
          </w:tcPr>
          <w:p w:rsidR="00A85522" w:rsidRDefault="00A85522" w:rsidP="00A85522">
            <w:proofErr w:type="spellStart"/>
            <w:r>
              <w:rPr>
                <w:color w:val="000000"/>
              </w:rPr>
              <w:t>Mat</w:t>
            </w:r>
            <w:proofErr w:type="spellEnd"/>
            <w:r>
              <w:rPr>
                <w:color w:val="000000"/>
              </w:rPr>
              <w:t>-</w:t>
            </w:r>
            <w:proofErr w:type="spellStart"/>
            <w:r>
              <w:rPr>
                <w:color w:val="000000"/>
              </w:rPr>
              <w:t>fys</w:t>
            </w:r>
            <w:proofErr w:type="spellEnd"/>
            <w:r>
              <w:rPr>
                <w:color w:val="000000"/>
              </w:rPr>
              <w:t>-</w:t>
            </w:r>
            <w:proofErr w:type="spellStart"/>
            <w:r>
              <w:rPr>
                <w:color w:val="000000"/>
              </w:rPr>
              <w:t>kem</w:t>
            </w:r>
            <w:proofErr w:type="spellEnd"/>
            <w:r>
              <w:rPr>
                <w:color w:val="000000"/>
              </w:rPr>
              <w:t>-opettajan koulutus-ohjelman opetukselliset kurssit toimivat erinomaisena vastineena sille, että varsinaiset pedagogiset opinnot ovat vasta maisterivaiheessa.</w:t>
            </w:r>
          </w:p>
        </w:tc>
        <w:tc>
          <w:tcPr>
            <w:tcW w:w="5095" w:type="dxa"/>
            <w:vMerge/>
          </w:tcPr>
          <w:p w:rsidR="00A85522" w:rsidRDefault="00A85522" w:rsidP="00A85522">
            <w:pPr>
              <w:rPr>
                <w:rFonts w:cstheme="minorHAnsi"/>
              </w:rPr>
            </w:pPr>
          </w:p>
        </w:tc>
        <w:tc>
          <w:tcPr>
            <w:tcW w:w="3640" w:type="dxa"/>
            <w:vMerge/>
          </w:tcPr>
          <w:p w:rsidR="00A85522" w:rsidRDefault="00A85522" w:rsidP="00A85522">
            <w:pPr>
              <w:rPr>
                <w:rFonts w:cstheme="minorHAnsi"/>
              </w:rPr>
            </w:pPr>
          </w:p>
        </w:tc>
      </w:tr>
      <w:tr w:rsidR="00A85522" w:rsidTr="00E85B97">
        <w:tc>
          <w:tcPr>
            <w:tcW w:w="1533" w:type="dxa"/>
            <w:vMerge/>
          </w:tcPr>
          <w:p w:rsidR="00A85522" w:rsidRPr="00EC3E82" w:rsidRDefault="00A85522" w:rsidP="00A85522">
            <w:pPr>
              <w:rPr>
                <w:b/>
              </w:rPr>
            </w:pPr>
          </w:p>
        </w:tc>
        <w:tc>
          <w:tcPr>
            <w:tcW w:w="3726" w:type="dxa"/>
          </w:tcPr>
          <w:p w:rsidR="00A85522" w:rsidRPr="00FE35DE" w:rsidRDefault="00A85522" w:rsidP="00A85522">
            <w:pPr>
              <w:rPr>
                <w:color w:val="000000"/>
              </w:rPr>
            </w:pPr>
            <w:r>
              <w:rPr>
                <w:color w:val="000000"/>
              </w:rPr>
              <w:t xml:space="preserve">Yhteistyö tiedekasvatuskeskuksen ja </w:t>
            </w:r>
            <w:proofErr w:type="spellStart"/>
            <w:r>
              <w:rPr>
                <w:color w:val="000000"/>
              </w:rPr>
              <w:t>mat</w:t>
            </w:r>
            <w:proofErr w:type="spellEnd"/>
            <w:r>
              <w:rPr>
                <w:color w:val="000000"/>
              </w:rPr>
              <w:t>-</w:t>
            </w:r>
            <w:proofErr w:type="spellStart"/>
            <w:r>
              <w:rPr>
                <w:color w:val="000000"/>
              </w:rPr>
              <w:t>fys</w:t>
            </w:r>
            <w:proofErr w:type="spellEnd"/>
            <w:r>
              <w:rPr>
                <w:color w:val="000000"/>
              </w:rPr>
              <w:t>-</w:t>
            </w:r>
            <w:proofErr w:type="spellStart"/>
            <w:r>
              <w:rPr>
                <w:color w:val="000000"/>
              </w:rPr>
              <w:t>kem</w:t>
            </w:r>
            <w:proofErr w:type="spellEnd"/>
            <w:r>
              <w:rPr>
                <w:color w:val="000000"/>
              </w:rPr>
              <w:t>-opettajan koulutus-ohjelman välillä toimii hyvin.</w:t>
            </w:r>
          </w:p>
        </w:tc>
        <w:tc>
          <w:tcPr>
            <w:tcW w:w="5095" w:type="dxa"/>
            <w:vMerge/>
          </w:tcPr>
          <w:p w:rsidR="00A85522" w:rsidRDefault="00A85522" w:rsidP="00A85522">
            <w:pPr>
              <w:rPr>
                <w:rFonts w:cstheme="minorHAnsi"/>
              </w:rPr>
            </w:pPr>
          </w:p>
        </w:tc>
        <w:tc>
          <w:tcPr>
            <w:tcW w:w="3640" w:type="dxa"/>
            <w:vMerge/>
          </w:tcPr>
          <w:p w:rsidR="00A85522" w:rsidRDefault="00A85522" w:rsidP="00A85522">
            <w:pPr>
              <w:rPr>
                <w:rFonts w:cstheme="minorHAnsi"/>
              </w:rPr>
            </w:pPr>
          </w:p>
        </w:tc>
      </w:tr>
      <w:tr w:rsidR="00A85522" w:rsidTr="00E85B97">
        <w:tc>
          <w:tcPr>
            <w:tcW w:w="1533" w:type="dxa"/>
            <w:vMerge/>
          </w:tcPr>
          <w:p w:rsidR="00A85522" w:rsidRPr="00EC3E82" w:rsidRDefault="00A85522" w:rsidP="00A85522">
            <w:pPr>
              <w:rPr>
                <w:b/>
              </w:rPr>
            </w:pPr>
          </w:p>
        </w:tc>
        <w:tc>
          <w:tcPr>
            <w:tcW w:w="3726" w:type="dxa"/>
          </w:tcPr>
          <w:p w:rsidR="00A85522" w:rsidRDefault="00A85522" w:rsidP="00A85522">
            <w:r>
              <w:rPr>
                <w:color w:val="000000"/>
              </w:rPr>
              <w:t xml:space="preserve">Siltavuoren edustus johtoryhmissä on osoittautunut tärkeäksi. </w:t>
            </w:r>
            <w:proofErr w:type="spellStart"/>
            <w:r>
              <w:rPr>
                <w:color w:val="000000"/>
              </w:rPr>
              <w:t>Mat</w:t>
            </w:r>
            <w:proofErr w:type="spellEnd"/>
            <w:r>
              <w:rPr>
                <w:color w:val="000000"/>
              </w:rPr>
              <w:t>-</w:t>
            </w:r>
            <w:proofErr w:type="spellStart"/>
            <w:r>
              <w:rPr>
                <w:color w:val="000000"/>
              </w:rPr>
              <w:t>fys</w:t>
            </w:r>
            <w:proofErr w:type="spellEnd"/>
            <w:r>
              <w:rPr>
                <w:color w:val="000000"/>
              </w:rPr>
              <w:t>-</w:t>
            </w:r>
            <w:proofErr w:type="spellStart"/>
            <w:r>
              <w:rPr>
                <w:color w:val="000000"/>
              </w:rPr>
              <w:t>kem</w:t>
            </w:r>
            <w:proofErr w:type="spellEnd"/>
            <w:r>
              <w:rPr>
                <w:color w:val="000000"/>
              </w:rPr>
              <w:t xml:space="preserve">-opettajan koulutusohjelman piirissä on onnistuttu luomaan vapaan </w:t>
            </w:r>
            <w:proofErr w:type="spellStart"/>
            <w:r>
              <w:rPr>
                <w:color w:val="000000"/>
              </w:rPr>
              <w:t>keskuste-lun</w:t>
            </w:r>
            <w:proofErr w:type="spellEnd"/>
            <w:r>
              <w:rPr>
                <w:color w:val="000000"/>
              </w:rPr>
              <w:t xml:space="preserve"> salliva ilmapiiri.</w:t>
            </w:r>
          </w:p>
        </w:tc>
        <w:tc>
          <w:tcPr>
            <w:tcW w:w="5095" w:type="dxa"/>
            <w:vMerge/>
          </w:tcPr>
          <w:p w:rsidR="00A85522" w:rsidRDefault="00A85522" w:rsidP="00A85522">
            <w:pPr>
              <w:rPr>
                <w:rFonts w:cstheme="minorHAnsi"/>
              </w:rPr>
            </w:pPr>
          </w:p>
        </w:tc>
        <w:tc>
          <w:tcPr>
            <w:tcW w:w="3640" w:type="dxa"/>
            <w:vMerge/>
          </w:tcPr>
          <w:p w:rsidR="00A85522" w:rsidRDefault="00A85522" w:rsidP="00A85522">
            <w:pPr>
              <w:rPr>
                <w:rFonts w:cstheme="minorHAnsi"/>
              </w:rPr>
            </w:pPr>
          </w:p>
        </w:tc>
      </w:tr>
      <w:tr w:rsidR="009803FF" w:rsidTr="00E85B97">
        <w:tc>
          <w:tcPr>
            <w:tcW w:w="1533" w:type="dxa"/>
            <w:vMerge w:val="restart"/>
          </w:tcPr>
          <w:p w:rsidR="009803FF" w:rsidRDefault="009803FF" w:rsidP="00A85522">
            <w:pPr>
              <w:rPr>
                <w:b/>
              </w:rPr>
            </w:pPr>
            <w:proofErr w:type="spellStart"/>
            <w:r>
              <w:rPr>
                <w:b/>
              </w:rPr>
              <w:t>Bio</w:t>
            </w:r>
            <w:proofErr w:type="spellEnd"/>
            <w:r>
              <w:rPr>
                <w:b/>
              </w:rPr>
              <w:t>- ja ympäristötiet.</w:t>
            </w:r>
          </w:p>
        </w:tc>
        <w:tc>
          <w:tcPr>
            <w:tcW w:w="3726" w:type="dxa"/>
            <w:vMerge w:val="restart"/>
          </w:tcPr>
          <w:p w:rsidR="009803FF" w:rsidRDefault="009803FF" w:rsidP="00A85522">
            <w:pPr>
              <w:rPr>
                <w:rFonts w:cstheme="minorHAnsi"/>
              </w:rPr>
            </w:pPr>
            <w:r>
              <w:rPr>
                <w:rFonts w:ascii="Calibri" w:hAnsi="Calibri" w:cs="Calibri"/>
                <w:color w:val="000000"/>
              </w:rPr>
              <w:t>Nykysysteemi on</w:t>
            </w:r>
            <w:r>
              <w:rPr>
                <w:rFonts w:ascii="Calibri" w:hAnsi="Calibri" w:cs="Calibri"/>
                <w:color w:val="000000"/>
              </w:rPr>
              <w:t xml:space="preserve"> tiedekunnan näkökulmasta ollut toimiva. Hakupaine aineenopettajakiintiöön on hieman laskenut </w:t>
            </w:r>
            <w:r>
              <w:rPr>
                <w:rFonts w:ascii="Calibri" w:hAnsi="Calibri" w:cs="Calibri"/>
                <w:color w:val="000000"/>
              </w:rPr>
              <w:t xml:space="preserve">huippuvuosista, mutta </w:t>
            </w:r>
            <w:r>
              <w:rPr>
                <w:rFonts w:ascii="Calibri" w:hAnsi="Calibri" w:cs="Calibri"/>
                <w:color w:val="000000"/>
              </w:rPr>
              <w:t>tiedekunnassa</w:t>
            </w:r>
            <w:r>
              <w:rPr>
                <w:rFonts w:ascii="Calibri" w:hAnsi="Calibri" w:cs="Calibri"/>
                <w:color w:val="000000"/>
              </w:rPr>
              <w:t xml:space="preserve"> on</w:t>
            </w:r>
            <w:r>
              <w:rPr>
                <w:rFonts w:ascii="Calibri" w:hAnsi="Calibri" w:cs="Calibri"/>
                <w:color w:val="000000"/>
              </w:rPr>
              <w:t xml:space="preserve"> laajennettu oikeutta hakea opintoihin, joten </w:t>
            </w:r>
            <w:r>
              <w:rPr>
                <w:rFonts w:ascii="Calibri" w:hAnsi="Calibri" w:cs="Calibri"/>
                <w:color w:val="000000"/>
              </w:rPr>
              <w:t>hakijamäärien odotetaan nousevan uudelleen</w:t>
            </w:r>
            <w:r>
              <w:rPr>
                <w:rFonts w:ascii="Calibri" w:hAnsi="Calibri" w:cs="Calibri"/>
                <w:color w:val="000000"/>
              </w:rPr>
              <w:t>. Kiintiöön nähden on ollut aivan riittävästi hakijoita joka vuonna. Koulutus toimii tiedekunnan näkö</w:t>
            </w:r>
            <w:r>
              <w:rPr>
                <w:rFonts w:ascii="Calibri" w:hAnsi="Calibri" w:cs="Calibri"/>
                <w:color w:val="000000"/>
              </w:rPr>
              <w:t>-</w:t>
            </w:r>
            <w:r>
              <w:rPr>
                <w:rFonts w:ascii="Calibri" w:hAnsi="Calibri" w:cs="Calibri"/>
                <w:color w:val="000000"/>
              </w:rPr>
              <w:t>kulmasta hyvin, ja biologian opettajien toiminta kentällä on korkealaatuista.</w:t>
            </w:r>
          </w:p>
        </w:tc>
        <w:tc>
          <w:tcPr>
            <w:tcW w:w="5095" w:type="dxa"/>
          </w:tcPr>
          <w:p w:rsidR="009803FF" w:rsidRPr="00355CBB" w:rsidRDefault="009803FF" w:rsidP="00A85522">
            <w:pPr>
              <w:rPr>
                <w:rFonts w:eastAsia="Times New Roman" w:cstheme="minorHAnsi"/>
                <w:bCs/>
              </w:rPr>
            </w:pPr>
            <w:r>
              <w:rPr>
                <w:rFonts w:ascii="Calibri" w:hAnsi="Calibri" w:cs="Calibri"/>
                <w:color w:val="000000"/>
              </w:rPr>
              <w:t>Vuodesta 2020 läh</w:t>
            </w:r>
            <w:r>
              <w:rPr>
                <w:rFonts w:ascii="Calibri" w:hAnsi="Calibri" w:cs="Calibri"/>
                <w:color w:val="000000"/>
              </w:rPr>
              <w:t xml:space="preserve">tien AO-opintoihin voidaan vararehtorin aiemman päätöksen mukaan hakeutua vain kandivaiheessa ja enintään 3 kertaa yhteensä. Tämä tarkoittaa </w:t>
            </w:r>
            <w:proofErr w:type="gramStart"/>
            <w:r>
              <w:rPr>
                <w:rFonts w:ascii="Calibri" w:hAnsi="Calibri" w:cs="Calibri"/>
                <w:color w:val="000000"/>
              </w:rPr>
              <w:t>sitä</w:t>
            </w:r>
            <w:proofErr w:type="gramEnd"/>
            <w:r>
              <w:rPr>
                <w:rFonts w:ascii="Calibri" w:hAnsi="Calibri" w:cs="Calibri"/>
                <w:color w:val="000000"/>
              </w:rPr>
              <w:t xml:space="preserve"> että vain ensi keväänä (helmi-maaliskuussa) voi hakea enää kaikissa opintojen vaiheessa (kandi- ja maisterivaihe). Onko tästä muutoksesta suunnitteilla jokin keskitetty t</w:t>
            </w:r>
            <w:r>
              <w:rPr>
                <w:rFonts w:ascii="Calibri" w:hAnsi="Calibri" w:cs="Calibri"/>
                <w:color w:val="000000"/>
              </w:rPr>
              <w:t>iedotus? Olemme t</w:t>
            </w:r>
            <w:r>
              <w:rPr>
                <w:rFonts w:ascii="Calibri" w:hAnsi="Calibri" w:cs="Calibri"/>
                <w:color w:val="000000"/>
              </w:rPr>
              <w:t>iedekunnassa jo viime keväänä tiedotettu asiasta, mutta tämä muutos</w:t>
            </w:r>
            <w:r>
              <w:rPr>
                <w:rFonts w:ascii="Calibri" w:hAnsi="Calibri" w:cs="Calibri"/>
                <w:color w:val="000000"/>
              </w:rPr>
              <w:t xml:space="preserve"> tullee hakijoille yllätyksenä.</w:t>
            </w:r>
          </w:p>
        </w:tc>
        <w:tc>
          <w:tcPr>
            <w:tcW w:w="3640" w:type="dxa"/>
            <w:vMerge w:val="restart"/>
          </w:tcPr>
          <w:p w:rsidR="009803FF" w:rsidRPr="00355CBB" w:rsidRDefault="009803FF" w:rsidP="00A85522">
            <w:pPr>
              <w:rPr>
                <w:rFonts w:eastAsia="Times New Roman" w:cstheme="minorHAnsi"/>
                <w:bCs/>
              </w:rPr>
            </w:pPr>
          </w:p>
        </w:tc>
      </w:tr>
      <w:tr w:rsidR="009803FF" w:rsidTr="00E85B97">
        <w:tc>
          <w:tcPr>
            <w:tcW w:w="1533" w:type="dxa"/>
            <w:vMerge/>
          </w:tcPr>
          <w:p w:rsidR="009803FF" w:rsidRDefault="009803FF" w:rsidP="00A85522">
            <w:pPr>
              <w:rPr>
                <w:b/>
              </w:rPr>
            </w:pPr>
          </w:p>
        </w:tc>
        <w:tc>
          <w:tcPr>
            <w:tcW w:w="3726" w:type="dxa"/>
            <w:vMerge/>
          </w:tcPr>
          <w:p w:rsidR="009803FF" w:rsidRDefault="009803FF" w:rsidP="00A85522">
            <w:pPr>
              <w:rPr>
                <w:rFonts w:cstheme="minorHAnsi"/>
              </w:rPr>
            </w:pPr>
          </w:p>
        </w:tc>
        <w:tc>
          <w:tcPr>
            <w:tcW w:w="5095" w:type="dxa"/>
          </w:tcPr>
          <w:p w:rsidR="009803FF" w:rsidRPr="00355CBB" w:rsidRDefault="009803FF" w:rsidP="00A85522">
            <w:pPr>
              <w:rPr>
                <w:rFonts w:eastAsia="Times New Roman" w:cstheme="minorHAnsi"/>
                <w:bCs/>
              </w:rPr>
            </w:pPr>
            <w:r>
              <w:rPr>
                <w:rFonts w:ascii="Calibri" w:hAnsi="Calibri" w:cs="Calibri"/>
                <w:color w:val="000000"/>
              </w:rPr>
              <w:t>L</w:t>
            </w:r>
            <w:r>
              <w:rPr>
                <w:rFonts w:ascii="Calibri" w:hAnsi="Calibri" w:cs="Calibri"/>
                <w:color w:val="000000"/>
              </w:rPr>
              <w:t>uokanopetta</w:t>
            </w:r>
            <w:r>
              <w:rPr>
                <w:rFonts w:ascii="Calibri" w:hAnsi="Calibri" w:cs="Calibri"/>
                <w:color w:val="000000"/>
              </w:rPr>
              <w:t>jaopiskelijat ja AO-koulutus:</w:t>
            </w:r>
            <w:r>
              <w:rPr>
                <w:rFonts w:ascii="Calibri" w:hAnsi="Calibri" w:cs="Calibri"/>
                <w:color w:val="000000"/>
              </w:rPr>
              <w:t xml:space="preserve"> </w:t>
            </w:r>
            <w:proofErr w:type="gramStart"/>
            <w:r>
              <w:rPr>
                <w:rFonts w:ascii="Calibri" w:hAnsi="Calibri" w:cs="Calibri"/>
                <w:color w:val="000000"/>
              </w:rPr>
              <w:t>tiede</w:t>
            </w:r>
            <w:r>
              <w:rPr>
                <w:rFonts w:ascii="Calibri" w:hAnsi="Calibri" w:cs="Calibri"/>
                <w:color w:val="000000"/>
              </w:rPr>
              <w:t>-</w:t>
            </w:r>
            <w:r>
              <w:rPr>
                <w:rFonts w:ascii="Calibri" w:hAnsi="Calibri" w:cs="Calibri"/>
                <w:color w:val="000000"/>
              </w:rPr>
              <w:t>kuntaan</w:t>
            </w:r>
            <w:proofErr w:type="gramEnd"/>
            <w:r>
              <w:rPr>
                <w:rFonts w:ascii="Calibri" w:hAnsi="Calibri" w:cs="Calibri"/>
                <w:color w:val="000000"/>
              </w:rPr>
              <w:t xml:space="preserve"> on viime kesästä lähtien tullut suuri määrä yhteydenottoja luokanopettajaopiskelijoilta jotka haluavat tehdä aineenopettajille tarkoitetun opintokokonaisuuden (60 op), tavoitteena saavuttaa pätevyys opettaa myös yläkoulussa. BY tiedekunnassa tähän opintokokonaisuuteen sisältyy useita käytännön kursseja (</w:t>
            </w:r>
            <w:proofErr w:type="spellStart"/>
            <w:r>
              <w:rPr>
                <w:rFonts w:ascii="Calibri" w:hAnsi="Calibri" w:cs="Calibri"/>
                <w:color w:val="000000"/>
              </w:rPr>
              <w:t>labrakurssit</w:t>
            </w:r>
            <w:proofErr w:type="spellEnd"/>
            <w:r>
              <w:rPr>
                <w:rFonts w:ascii="Calibri" w:hAnsi="Calibri" w:cs="Calibri"/>
                <w:color w:val="000000"/>
              </w:rPr>
              <w:t>, maastokurssit) eivätkä resurssimme (tilat, opettajat, resurssit) riitä uuden opiskelijajoukon vastaanottamiseen. </w:t>
            </w:r>
            <w:proofErr w:type="gramStart"/>
            <w:r>
              <w:rPr>
                <w:rFonts w:ascii="Calibri" w:hAnsi="Calibri" w:cs="Calibri"/>
                <w:color w:val="000000"/>
              </w:rPr>
              <w:t>Olemme tästä syystä ottamassa uudelleen käyttöön hakumenettelyn jolla tämän opintokokonaisuuden opinto-oikeus myönnetään</w:t>
            </w:r>
            <w:proofErr w:type="gramEnd"/>
            <w:r>
              <w:rPr>
                <w:rFonts w:ascii="Calibri" w:hAnsi="Calibri" w:cs="Calibri"/>
                <w:color w:val="000000"/>
              </w:rPr>
              <w:t>. Onko tämä asia tiedostettu tai onko asia haasteellinen muissa tiedekunnissa? Tarvitaanko tästä yleistä keskustelua?</w:t>
            </w:r>
          </w:p>
        </w:tc>
        <w:tc>
          <w:tcPr>
            <w:tcW w:w="3640" w:type="dxa"/>
            <w:vMerge/>
          </w:tcPr>
          <w:p w:rsidR="009803FF" w:rsidRPr="00355CBB" w:rsidRDefault="009803FF" w:rsidP="00A85522">
            <w:pPr>
              <w:rPr>
                <w:rFonts w:eastAsia="Times New Roman" w:cstheme="minorHAnsi"/>
                <w:bCs/>
              </w:rPr>
            </w:pPr>
          </w:p>
        </w:tc>
      </w:tr>
      <w:tr w:rsidR="00A85522" w:rsidTr="00E85B97">
        <w:tc>
          <w:tcPr>
            <w:tcW w:w="1533" w:type="dxa"/>
            <w:vMerge w:val="restart"/>
          </w:tcPr>
          <w:p w:rsidR="00A85522" w:rsidRPr="00EC3E82" w:rsidRDefault="00A85522" w:rsidP="00A85522">
            <w:pPr>
              <w:rPr>
                <w:b/>
              </w:rPr>
            </w:pPr>
            <w:r>
              <w:rPr>
                <w:b/>
              </w:rPr>
              <w:t>Hakijapalvelut</w:t>
            </w:r>
          </w:p>
        </w:tc>
        <w:tc>
          <w:tcPr>
            <w:tcW w:w="3726" w:type="dxa"/>
          </w:tcPr>
          <w:p w:rsidR="00A85522" w:rsidRDefault="00A85522" w:rsidP="00A85522">
            <w:r>
              <w:rPr>
                <w:rFonts w:cstheme="minorHAnsi"/>
              </w:rPr>
              <w:t xml:space="preserve">Hyvä </w:t>
            </w:r>
            <w:r w:rsidRPr="006810AD">
              <w:rPr>
                <w:rFonts w:cstheme="minorHAnsi"/>
              </w:rPr>
              <w:t xml:space="preserve">että valinnat ovat </w:t>
            </w:r>
            <w:proofErr w:type="spellStart"/>
            <w:r w:rsidRPr="006810AD">
              <w:rPr>
                <w:rFonts w:cstheme="minorHAnsi"/>
              </w:rPr>
              <w:t>hakijapalvelui</w:t>
            </w:r>
            <w:r>
              <w:rPr>
                <w:rFonts w:cstheme="minorHAnsi"/>
              </w:rPr>
              <w:t>-</w:t>
            </w:r>
            <w:r w:rsidRPr="006810AD">
              <w:rPr>
                <w:rFonts w:cstheme="minorHAnsi"/>
              </w:rPr>
              <w:t>den</w:t>
            </w:r>
            <w:proofErr w:type="spellEnd"/>
            <w:r w:rsidRPr="006810AD">
              <w:rPr>
                <w:rFonts w:cstheme="minorHAnsi"/>
              </w:rPr>
              <w:t xml:space="preserve"> vastuulla, koska </w:t>
            </w:r>
            <w:r>
              <w:rPr>
                <w:rFonts w:cstheme="minorHAnsi"/>
              </w:rPr>
              <w:t xml:space="preserve">siellä on vahvaa </w:t>
            </w:r>
            <w:r w:rsidRPr="006810AD">
              <w:rPr>
                <w:rFonts w:cstheme="minorHAnsi"/>
              </w:rPr>
              <w:t xml:space="preserve">valintojen asiantuntemusta ja saamme sitä kautta paljon tukea käytännön </w:t>
            </w:r>
            <w:r w:rsidRPr="006810AD">
              <w:rPr>
                <w:rFonts w:cstheme="minorHAnsi"/>
              </w:rPr>
              <w:lastRenderedPageBreak/>
              <w:t xml:space="preserve">työhön ja mahdollisuuksia yhtenäistää toimintamalleja eri valintojen välillä. </w:t>
            </w:r>
          </w:p>
        </w:tc>
        <w:tc>
          <w:tcPr>
            <w:tcW w:w="5095" w:type="dxa"/>
          </w:tcPr>
          <w:p w:rsidR="00A85522" w:rsidRPr="00355CBB" w:rsidRDefault="00A85522" w:rsidP="00A85522">
            <w:pPr>
              <w:rPr>
                <w:rFonts w:cstheme="minorHAnsi"/>
              </w:rPr>
            </w:pPr>
            <w:r w:rsidRPr="00355CBB">
              <w:rPr>
                <w:rFonts w:eastAsia="Times New Roman" w:cstheme="minorHAnsi"/>
                <w:bCs/>
              </w:rPr>
              <w:lastRenderedPageBreak/>
              <w:t>Haasteet soveltuvuuden arvioinnissa</w:t>
            </w:r>
            <w:r>
              <w:rPr>
                <w:rFonts w:eastAsia="Times New Roman" w:cstheme="minorHAnsi"/>
                <w:bCs/>
              </w:rPr>
              <w:t xml:space="preserve">: </w:t>
            </w:r>
            <w:r w:rsidRPr="00355CBB">
              <w:rPr>
                <w:rFonts w:cstheme="minorHAnsi"/>
              </w:rPr>
              <w:t>Arvioinnin</w:t>
            </w:r>
            <w:r>
              <w:rPr>
                <w:rFonts w:cstheme="minorHAnsi"/>
              </w:rPr>
              <w:t xml:space="preserve"> tasapuolisuus huolestuttaa -&gt; S</w:t>
            </w:r>
            <w:r w:rsidRPr="00355CBB">
              <w:rPr>
                <w:rFonts w:cstheme="minorHAnsi"/>
              </w:rPr>
              <w:t>oveltuvuuskokeet päähaussa toki muutoksessa, ehkä sieltä apua jatkoss</w:t>
            </w:r>
            <w:r>
              <w:rPr>
                <w:rFonts w:cstheme="minorHAnsi"/>
              </w:rPr>
              <w:t>a?</w:t>
            </w:r>
          </w:p>
          <w:p w:rsidR="00A85522" w:rsidRPr="00355CBB" w:rsidRDefault="00A85522" w:rsidP="00A85522">
            <w:pPr>
              <w:rPr>
                <w:rFonts w:eastAsia="Times New Roman" w:cstheme="minorHAnsi"/>
              </w:rPr>
            </w:pPr>
          </w:p>
        </w:tc>
        <w:tc>
          <w:tcPr>
            <w:tcW w:w="3640" w:type="dxa"/>
            <w:vMerge w:val="restart"/>
          </w:tcPr>
          <w:p w:rsidR="00A85522" w:rsidRPr="00355CBB" w:rsidRDefault="00A85522" w:rsidP="00A85522">
            <w:pPr>
              <w:rPr>
                <w:rFonts w:eastAsia="Times New Roman" w:cstheme="minorHAnsi"/>
                <w:bCs/>
              </w:rPr>
            </w:pPr>
          </w:p>
        </w:tc>
      </w:tr>
      <w:tr w:rsidR="00A85522" w:rsidTr="00E85B97">
        <w:tc>
          <w:tcPr>
            <w:tcW w:w="1533" w:type="dxa"/>
            <w:vMerge/>
          </w:tcPr>
          <w:p w:rsidR="00A85522" w:rsidRPr="00EC3E82" w:rsidRDefault="00A85522" w:rsidP="00A85522">
            <w:pPr>
              <w:rPr>
                <w:b/>
              </w:rPr>
            </w:pPr>
          </w:p>
        </w:tc>
        <w:tc>
          <w:tcPr>
            <w:tcW w:w="3726" w:type="dxa"/>
            <w:vMerge w:val="restart"/>
          </w:tcPr>
          <w:p w:rsidR="00A85522" w:rsidRPr="00EC3E82" w:rsidRDefault="00A85522" w:rsidP="00A85522">
            <w:pPr>
              <w:rPr>
                <w:rFonts w:cstheme="minorHAnsi"/>
              </w:rPr>
            </w:pPr>
            <w:r>
              <w:rPr>
                <w:rFonts w:cstheme="minorHAnsi"/>
              </w:rPr>
              <w:t>Y</w:t>
            </w:r>
            <w:r w:rsidRPr="006810AD">
              <w:rPr>
                <w:rFonts w:cstheme="minorHAnsi"/>
              </w:rPr>
              <w:t xml:space="preserve">hteistyö kasvatustieteellisen </w:t>
            </w:r>
            <w:proofErr w:type="gramStart"/>
            <w:r w:rsidRPr="006810AD">
              <w:rPr>
                <w:rFonts w:cstheme="minorHAnsi"/>
              </w:rPr>
              <w:t>tiede</w:t>
            </w:r>
            <w:r>
              <w:rPr>
                <w:rFonts w:cstheme="minorHAnsi"/>
              </w:rPr>
              <w:t>-</w:t>
            </w:r>
            <w:r w:rsidRPr="006810AD">
              <w:rPr>
                <w:rFonts w:cstheme="minorHAnsi"/>
              </w:rPr>
              <w:t>kunnan</w:t>
            </w:r>
            <w:proofErr w:type="gramEnd"/>
            <w:r w:rsidRPr="006810AD">
              <w:rPr>
                <w:rFonts w:cstheme="minorHAnsi"/>
              </w:rPr>
              <w:t xml:space="preserve"> valintatoimikunnan kanssa </w:t>
            </w:r>
            <w:r>
              <w:rPr>
                <w:rFonts w:cstheme="minorHAnsi"/>
              </w:rPr>
              <w:t xml:space="preserve">toimii hyvin </w:t>
            </w:r>
            <w:r w:rsidRPr="006810AD">
              <w:rPr>
                <w:rFonts w:cstheme="minorHAnsi"/>
              </w:rPr>
              <w:t>valintaperusteiden valmis</w:t>
            </w:r>
            <w:r>
              <w:rPr>
                <w:rFonts w:cstheme="minorHAnsi"/>
              </w:rPr>
              <w:t>-</w:t>
            </w:r>
            <w:proofErr w:type="spellStart"/>
            <w:r w:rsidRPr="006810AD">
              <w:rPr>
                <w:rFonts w:cstheme="minorHAnsi"/>
              </w:rPr>
              <w:t>telussa</w:t>
            </w:r>
            <w:proofErr w:type="spellEnd"/>
            <w:r>
              <w:rPr>
                <w:rFonts w:cstheme="minorHAnsi"/>
              </w:rPr>
              <w:t xml:space="preserve">. </w:t>
            </w:r>
            <w:r w:rsidRPr="006810AD">
              <w:rPr>
                <w:rFonts w:cstheme="minorHAnsi"/>
              </w:rPr>
              <w:t>On tärkeää, että valinta</w:t>
            </w:r>
            <w:r>
              <w:rPr>
                <w:rFonts w:cstheme="minorHAnsi"/>
              </w:rPr>
              <w:t>-</w:t>
            </w:r>
            <w:r w:rsidRPr="006810AD">
              <w:rPr>
                <w:rFonts w:cstheme="minorHAnsi"/>
              </w:rPr>
              <w:t>perusteita valmisteltaessa saadaan ajankohtaista tietoa sekä tiedekunnan että hakijapalveluiden puolelta ja tätä yhteistyötä voisi vielä jatkossa kehittää lisää.</w:t>
            </w:r>
          </w:p>
        </w:tc>
        <w:tc>
          <w:tcPr>
            <w:tcW w:w="5095" w:type="dxa"/>
          </w:tcPr>
          <w:p w:rsidR="00A85522" w:rsidRPr="00355CBB" w:rsidRDefault="00A85522" w:rsidP="00A85522">
            <w:pPr>
              <w:rPr>
                <w:rFonts w:cstheme="minorHAnsi"/>
              </w:rPr>
            </w:pPr>
            <w:r w:rsidRPr="0094637B">
              <w:rPr>
                <w:rFonts w:eastAsia="Times New Roman" w:cstheme="minorHAnsi"/>
                <w:bCs/>
                <w:i/>
              </w:rPr>
              <w:t>Haasteet tutkinto-opiskeli</w:t>
            </w:r>
            <w:r>
              <w:rPr>
                <w:rFonts w:eastAsia="Times New Roman" w:cstheme="minorHAnsi"/>
                <w:bCs/>
                <w:i/>
              </w:rPr>
              <w:t>joille asetetuissa rajoitteissa</w:t>
            </w:r>
            <w:r w:rsidRPr="0094637B">
              <w:rPr>
                <w:rFonts w:eastAsia="Times New Roman" w:cstheme="minorHAnsi"/>
                <w:bCs/>
                <w:i/>
              </w:rPr>
              <w:t xml:space="preserve"> </w:t>
            </w:r>
            <w:r w:rsidRPr="0094637B">
              <w:rPr>
                <w:rFonts w:eastAsia="Times New Roman" w:cstheme="minorHAnsi"/>
                <w:bCs/>
              </w:rPr>
              <w:t>(hakea voi vain kandivaiheessa 1-3 opiskeluvuosina, opinnot suoritettava maisterissa ja mahduttava tutkintoon)</w:t>
            </w:r>
            <w:r w:rsidRPr="0094637B">
              <w:rPr>
                <w:rFonts w:eastAsia="Times New Roman" w:cstheme="minorHAnsi"/>
                <w:bCs/>
                <w:i/>
              </w:rPr>
              <w:t>:</w:t>
            </w:r>
            <w:r>
              <w:rPr>
                <w:rFonts w:eastAsia="Times New Roman" w:cstheme="minorHAnsi"/>
                <w:bCs/>
              </w:rPr>
              <w:t xml:space="preserve"> </w:t>
            </w:r>
            <w:r w:rsidRPr="006810AD">
              <w:rPr>
                <w:rFonts w:cstheme="minorHAnsi"/>
              </w:rPr>
              <w:t>Opiskelijalta vaaditaan tarkkaa suunni</w:t>
            </w:r>
            <w:r>
              <w:rPr>
                <w:rFonts w:cstheme="minorHAnsi"/>
              </w:rPr>
              <w:t>-</w:t>
            </w:r>
            <w:proofErr w:type="spellStart"/>
            <w:r w:rsidRPr="006810AD">
              <w:rPr>
                <w:rFonts w:cstheme="minorHAnsi"/>
              </w:rPr>
              <w:t>telmallisuutta</w:t>
            </w:r>
            <w:proofErr w:type="spellEnd"/>
            <w:r w:rsidRPr="006810AD">
              <w:rPr>
                <w:rFonts w:cstheme="minorHAnsi"/>
              </w:rPr>
              <w:t>, että saa pedagogiset opinnot mahtumaan tutkintoon. Kai</w:t>
            </w:r>
            <w:r>
              <w:rPr>
                <w:rFonts w:cstheme="minorHAnsi"/>
              </w:rPr>
              <w:t xml:space="preserve">kkiin maisteriohjelmiin ei </w:t>
            </w:r>
            <w:r w:rsidRPr="006810AD">
              <w:rPr>
                <w:rFonts w:cstheme="minorHAnsi"/>
              </w:rPr>
              <w:t xml:space="preserve">mahdu </w:t>
            </w:r>
            <w:proofErr w:type="spellStart"/>
            <w:r w:rsidRPr="006810AD">
              <w:rPr>
                <w:rFonts w:cstheme="minorHAnsi"/>
              </w:rPr>
              <w:t>p</w:t>
            </w:r>
            <w:r>
              <w:rPr>
                <w:rFonts w:cstheme="minorHAnsi"/>
              </w:rPr>
              <w:t>edaopintoja</w:t>
            </w:r>
            <w:proofErr w:type="spellEnd"/>
            <w:r>
              <w:rPr>
                <w:rFonts w:cstheme="minorHAnsi"/>
              </w:rPr>
              <w:t xml:space="preserve"> (esim. valtiotieteellinen </w:t>
            </w:r>
            <w:proofErr w:type="spellStart"/>
            <w:r>
              <w:rPr>
                <w:rFonts w:cstheme="minorHAnsi"/>
              </w:rPr>
              <w:t>tdk</w:t>
            </w:r>
            <w:proofErr w:type="spellEnd"/>
            <w:r w:rsidRPr="006810AD">
              <w:rPr>
                <w:rFonts w:cstheme="minorHAnsi"/>
              </w:rPr>
              <w:t xml:space="preserve">). On tärkeää tiedottaa opiskelijoita hyvin jo opintojen alkuvaiheessa, jotta he tietävät ajoissa </w:t>
            </w:r>
            <w:proofErr w:type="spellStart"/>
            <w:r w:rsidRPr="006810AD">
              <w:rPr>
                <w:rFonts w:cstheme="minorHAnsi"/>
              </w:rPr>
              <w:t>mahdollisuuk</w:t>
            </w:r>
            <w:r>
              <w:rPr>
                <w:rFonts w:cstheme="minorHAnsi"/>
              </w:rPr>
              <w:t>-</w:t>
            </w:r>
            <w:r w:rsidRPr="006810AD">
              <w:rPr>
                <w:rFonts w:cstheme="minorHAnsi"/>
              </w:rPr>
              <w:t>sistaan</w:t>
            </w:r>
            <w:proofErr w:type="spellEnd"/>
            <w:r w:rsidRPr="006810AD">
              <w:rPr>
                <w:rFonts w:cstheme="minorHAnsi"/>
              </w:rPr>
              <w:t>. Hakupainekiintiöissä on vaikea päästä haastatteluun, jos ei ole jo pitkällä opinnoissa, koska kutsujono muodostetaan kertyneiden opintopisteiden perusteella. Esim. teologisessa haastatteluun on käytännössä mahdotonta päästä ensimmäisen opiskeluvuoden aikana. Entä miten huomioidaan opiskelijavaihdossa käytetty aika? Silloin ei voi hakea, koska ei voi osal</w:t>
            </w:r>
            <w:r>
              <w:rPr>
                <w:rFonts w:cstheme="minorHAnsi"/>
              </w:rPr>
              <w:t>listua haastatteluun. Menettävät</w:t>
            </w:r>
            <w:r w:rsidRPr="006810AD">
              <w:rPr>
                <w:rFonts w:cstheme="minorHAnsi"/>
              </w:rPr>
              <w:t>kö keväällä vaihdossa olevat automaattisesti yhden mahdollisuuden hakea pedagogisiin?</w:t>
            </w:r>
          </w:p>
        </w:tc>
        <w:tc>
          <w:tcPr>
            <w:tcW w:w="3640" w:type="dxa"/>
            <w:vMerge/>
          </w:tcPr>
          <w:p w:rsidR="00A85522" w:rsidRPr="0094637B" w:rsidRDefault="00A85522" w:rsidP="00A85522">
            <w:pPr>
              <w:rPr>
                <w:rFonts w:eastAsia="Times New Roman" w:cstheme="minorHAnsi"/>
                <w:bCs/>
                <w:i/>
              </w:rPr>
            </w:pPr>
          </w:p>
        </w:tc>
      </w:tr>
      <w:tr w:rsidR="00A85522" w:rsidTr="00E85B97">
        <w:tc>
          <w:tcPr>
            <w:tcW w:w="1533" w:type="dxa"/>
            <w:vMerge/>
          </w:tcPr>
          <w:p w:rsidR="00A85522" w:rsidRPr="00EC3E82" w:rsidRDefault="00A85522" w:rsidP="00A85522">
            <w:pPr>
              <w:rPr>
                <w:b/>
              </w:rPr>
            </w:pPr>
          </w:p>
        </w:tc>
        <w:tc>
          <w:tcPr>
            <w:tcW w:w="3726" w:type="dxa"/>
            <w:vMerge/>
          </w:tcPr>
          <w:p w:rsidR="00A85522" w:rsidRPr="00355CBB" w:rsidRDefault="00A85522" w:rsidP="00A85522"/>
        </w:tc>
        <w:tc>
          <w:tcPr>
            <w:tcW w:w="5095" w:type="dxa"/>
          </w:tcPr>
          <w:p w:rsidR="00A85522" w:rsidRPr="00355CBB" w:rsidRDefault="00A85522" w:rsidP="00A85522">
            <w:pPr>
              <w:rPr>
                <w:rFonts w:cstheme="minorHAnsi"/>
              </w:rPr>
            </w:pPr>
            <w:r w:rsidRPr="0094637B">
              <w:rPr>
                <w:rFonts w:eastAsia="Times New Roman" w:cstheme="minorHAnsi"/>
                <w:bCs/>
                <w:i/>
              </w:rPr>
              <w:t>STEP-ohjelman yksipuolisuus:</w:t>
            </w:r>
            <w:r>
              <w:rPr>
                <w:rFonts w:eastAsia="Times New Roman" w:cstheme="minorHAnsi"/>
                <w:bCs/>
              </w:rPr>
              <w:t xml:space="preserve"> </w:t>
            </w:r>
            <w:r w:rsidRPr="00355CBB">
              <w:rPr>
                <w:rFonts w:cstheme="minorHAnsi"/>
              </w:rPr>
              <w:t xml:space="preserve">Kun </w:t>
            </w:r>
            <w:proofErr w:type="spellStart"/>
            <w:r w:rsidRPr="00355CBB">
              <w:rPr>
                <w:rFonts w:cstheme="minorHAnsi"/>
              </w:rPr>
              <w:t>matemaattis</w:t>
            </w:r>
            <w:proofErr w:type="spellEnd"/>
            <w:r w:rsidRPr="00355CBB">
              <w:rPr>
                <w:rFonts w:cstheme="minorHAnsi"/>
              </w:rPr>
              <w:t xml:space="preserve">-luonnontieteellisen tiedekunnan opiskelijat eivät voi enää hakea </w:t>
            </w:r>
            <w:proofErr w:type="spellStart"/>
            <w:r w:rsidRPr="00355CBB">
              <w:rPr>
                <w:rFonts w:cstheme="minorHAnsi"/>
              </w:rPr>
              <w:t>STEPiin</w:t>
            </w:r>
            <w:proofErr w:type="spellEnd"/>
            <w:r w:rsidRPr="00355CBB">
              <w:rPr>
                <w:rFonts w:cstheme="minorHAnsi"/>
              </w:rPr>
              <w:t xml:space="preserve"> (paitsi opekandissa vaihtaakseen peda</w:t>
            </w:r>
            <w:bookmarkStart w:id="0" w:name="_GoBack"/>
            <w:bookmarkEnd w:id="0"/>
            <w:r w:rsidRPr="00355CBB">
              <w:rPr>
                <w:rFonts w:cstheme="minorHAnsi"/>
              </w:rPr>
              <w:t xml:space="preserve">gogisten kielen englanniksi), hakijoita ei todennäköisesti enää tule </w:t>
            </w:r>
            <w:proofErr w:type="spellStart"/>
            <w:r w:rsidRPr="00355CBB">
              <w:rPr>
                <w:rFonts w:cstheme="minorHAnsi"/>
              </w:rPr>
              <w:t>matlusta</w:t>
            </w:r>
            <w:proofErr w:type="spellEnd"/>
            <w:r w:rsidRPr="00355CBB">
              <w:rPr>
                <w:rFonts w:cstheme="minorHAnsi"/>
              </w:rPr>
              <w:t xml:space="preserve"> sitäkään vähää, mitä tähän asti on tullut. Kansainväliset opiskelijat </w:t>
            </w:r>
            <w:proofErr w:type="spellStart"/>
            <w:r w:rsidRPr="00355CBB">
              <w:rPr>
                <w:rFonts w:cstheme="minorHAnsi"/>
              </w:rPr>
              <w:t>matlussa</w:t>
            </w:r>
            <w:proofErr w:type="spellEnd"/>
            <w:r w:rsidRPr="00355CBB">
              <w:rPr>
                <w:rFonts w:cstheme="minorHAnsi"/>
              </w:rPr>
              <w:t xml:space="preserve"> eivät voi hakea </w:t>
            </w:r>
            <w:proofErr w:type="spellStart"/>
            <w:r w:rsidRPr="00355CBB">
              <w:rPr>
                <w:rFonts w:cstheme="minorHAnsi"/>
              </w:rPr>
              <w:t>STEPiin</w:t>
            </w:r>
            <w:proofErr w:type="spellEnd"/>
            <w:r w:rsidRPr="00355CBB">
              <w:rPr>
                <w:rFonts w:cstheme="minorHAnsi"/>
              </w:rPr>
              <w:t>, ko</w:t>
            </w:r>
            <w:r>
              <w:rPr>
                <w:rFonts w:cstheme="minorHAnsi"/>
              </w:rPr>
              <w:t>ska sinne voi hakea vain suomen</w:t>
            </w:r>
            <w:r w:rsidRPr="00355CBB">
              <w:rPr>
                <w:rFonts w:cstheme="minorHAnsi"/>
              </w:rPr>
              <w:t>/ruotsinkielisestä opekandi</w:t>
            </w:r>
            <w:r>
              <w:rPr>
                <w:rFonts w:cstheme="minorHAnsi"/>
              </w:rPr>
              <w:t>-</w:t>
            </w:r>
            <w:r w:rsidRPr="00355CBB">
              <w:rPr>
                <w:rFonts w:cstheme="minorHAnsi"/>
              </w:rPr>
              <w:t xml:space="preserve">ohjelmasta. </w:t>
            </w:r>
            <w:proofErr w:type="spellStart"/>
            <w:r w:rsidRPr="00355CBB">
              <w:rPr>
                <w:rFonts w:cstheme="minorHAnsi"/>
              </w:rPr>
              <w:t>STEPistä</w:t>
            </w:r>
            <w:proofErr w:type="spellEnd"/>
            <w:r w:rsidRPr="00355CBB">
              <w:rPr>
                <w:rFonts w:cstheme="minorHAnsi"/>
              </w:rPr>
              <w:t xml:space="preserve"> tulossa entistä vahvemmin englannin opettajien koulutusohjelma. Miten voisi houkutella lisää hakijoita muista aineista?</w:t>
            </w:r>
          </w:p>
        </w:tc>
        <w:tc>
          <w:tcPr>
            <w:tcW w:w="3640" w:type="dxa"/>
            <w:vMerge w:val="restart"/>
          </w:tcPr>
          <w:p w:rsidR="00A85522" w:rsidRPr="00817A95" w:rsidRDefault="00A85522" w:rsidP="00A85522">
            <w:pPr>
              <w:rPr>
                <w:rFonts w:eastAsia="Times New Roman" w:cstheme="minorHAnsi"/>
                <w:bCs/>
              </w:rPr>
            </w:pPr>
          </w:p>
        </w:tc>
      </w:tr>
      <w:tr w:rsidR="00A85522" w:rsidTr="00E85B97">
        <w:tc>
          <w:tcPr>
            <w:tcW w:w="1533" w:type="dxa"/>
            <w:vMerge/>
          </w:tcPr>
          <w:p w:rsidR="00A85522" w:rsidRPr="00EC3E82" w:rsidRDefault="00A85522" w:rsidP="00A85522">
            <w:pPr>
              <w:rPr>
                <w:b/>
              </w:rPr>
            </w:pPr>
          </w:p>
        </w:tc>
        <w:tc>
          <w:tcPr>
            <w:tcW w:w="3726" w:type="dxa"/>
            <w:vMerge/>
          </w:tcPr>
          <w:p w:rsidR="00A85522" w:rsidRPr="00355CBB" w:rsidRDefault="00A85522" w:rsidP="00A85522"/>
        </w:tc>
        <w:tc>
          <w:tcPr>
            <w:tcW w:w="5095" w:type="dxa"/>
          </w:tcPr>
          <w:p w:rsidR="00A85522" w:rsidRPr="00355CBB" w:rsidRDefault="00A85522" w:rsidP="00A85522">
            <w:pPr>
              <w:rPr>
                <w:rFonts w:cstheme="minorHAnsi"/>
              </w:rPr>
            </w:pPr>
            <w:r w:rsidRPr="0094637B">
              <w:rPr>
                <w:rFonts w:eastAsia="Times New Roman" w:cstheme="minorHAnsi"/>
                <w:bCs/>
                <w:i/>
              </w:rPr>
              <w:t>Ruotsinkielisten koulutusten pienet hakijamäärät:</w:t>
            </w:r>
            <w:r>
              <w:rPr>
                <w:rFonts w:eastAsia="Times New Roman" w:cstheme="minorHAnsi"/>
                <w:bCs/>
              </w:rPr>
              <w:t xml:space="preserve"> </w:t>
            </w:r>
            <w:r w:rsidRPr="00355CBB">
              <w:rPr>
                <w:rFonts w:cstheme="minorHAnsi"/>
              </w:rPr>
              <w:t xml:space="preserve">Ruotsinkielisiin koulutuksiin (pedagogisten lisäksi myös monialaiset opinnot) hyvin vähän hakijoita. </w:t>
            </w:r>
            <w:r w:rsidRPr="00355CBB">
              <w:rPr>
                <w:rFonts w:cstheme="minorHAnsi"/>
              </w:rPr>
              <w:lastRenderedPageBreak/>
              <w:t xml:space="preserve">Näissä koulutuksissa on valtava työmäärä muutamaa opiskelijaa kohden. Tässä olisi tarvetta </w:t>
            </w:r>
            <w:proofErr w:type="spellStart"/>
            <w:r w:rsidRPr="00355CBB">
              <w:rPr>
                <w:rFonts w:cstheme="minorHAnsi"/>
              </w:rPr>
              <w:t>markkinoinnil</w:t>
            </w:r>
            <w:r>
              <w:rPr>
                <w:rFonts w:cstheme="minorHAnsi"/>
              </w:rPr>
              <w:t>-</w:t>
            </w:r>
            <w:r w:rsidRPr="00355CBB">
              <w:rPr>
                <w:rFonts w:cstheme="minorHAnsi"/>
              </w:rPr>
              <w:t>le</w:t>
            </w:r>
            <w:proofErr w:type="spellEnd"/>
            <w:r w:rsidRPr="00355CBB">
              <w:rPr>
                <w:rFonts w:cstheme="minorHAnsi"/>
              </w:rPr>
              <w:t xml:space="preserve">, mutta ilmeisesti hakijamarkkinoinnissa ei ole juurikaan varattu budjettia erillisten opintojen </w:t>
            </w:r>
            <w:proofErr w:type="spellStart"/>
            <w:r w:rsidRPr="00355CBB">
              <w:rPr>
                <w:rFonts w:cstheme="minorHAnsi"/>
              </w:rPr>
              <w:t>markki</w:t>
            </w:r>
            <w:r>
              <w:rPr>
                <w:rFonts w:cstheme="minorHAnsi"/>
              </w:rPr>
              <w:t>-</w:t>
            </w:r>
            <w:r w:rsidRPr="00355CBB">
              <w:rPr>
                <w:rFonts w:cstheme="minorHAnsi"/>
              </w:rPr>
              <w:t>nointiin</w:t>
            </w:r>
            <w:proofErr w:type="spellEnd"/>
            <w:r w:rsidRPr="00355CBB">
              <w:rPr>
                <w:rFonts w:cstheme="minorHAnsi"/>
              </w:rPr>
              <w:t>. Onko mitään tehtävissä?</w:t>
            </w:r>
          </w:p>
        </w:tc>
        <w:tc>
          <w:tcPr>
            <w:tcW w:w="3640" w:type="dxa"/>
            <w:vMerge/>
          </w:tcPr>
          <w:p w:rsidR="00A85522" w:rsidRPr="0094637B" w:rsidRDefault="00A85522" w:rsidP="00A85522">
            <w:pPr>
              <w:rPr>
                <w:rFonts w:eastAsia="Times New Roman" w:cstheme="minorHAnsi"/>
                <w:bCs/>
                <w:i/>
              </w:rPr>
            </w:pPr>
          </w:p>
        </w:tc>
      </w:tr>
    </w:tbl>
    <w:p w:rsidR="00EC3E82" w:rsidRDefault="00EC3E82"/>
    <w:sectPr w:rsidR="00EC3E82" w:rsidSect="00EC3E8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86F52"/>
    <w:multiLevelType w:val="hybridMultilevel"/>
    <w:tmpl w:val="D08C101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82"/>
    <w:rsid w:val="0001464D"/>
    <w:rsid w:val="000478E4"/>
    <w:rsid w:val="000B2CFB"/>
    <w:rsid w:val="0011589D"/>
    <w:rsid w:val="00355CBB"/>
    <w:rsid w:val="003D7C6E"/>
    <w:rsid w:val="003E43EB"/>
    <w:rsid w:val="003F4520"/>
    <w:rsid w:val="005A02A3"/>
    <w:rsid w:val="00817A95"/>
    <w:rsid w:val="00847AFB"/>
    <w:rsid w:val="00855F65"/>
    <w:rsid w:val="008B291F"/>
    <w:rsid w:val="0094637B"/>
    <w:rsid w:val="009803FF"/>
    <w:rsid w:val="00A85522"/>
    <w:rsid w:val="00B7053B"/>
    <w:rsid w:val="00C03964"/>
    <w:rsid w:val="00C338DF"/>
    <w:rsid w:val="00E85B97"/>
    <w:rsid w:val="00EC3E64"/>
    <w:rsid w:val="00EC3E82"/>
    <w:rsid w:val="00F262D3"/>
    <w:rsid w:val="00FE35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1DB1"/>
  <w15:chartTrackingRefBased/>
  <w15:docId w15:val="{25D8E088-2ED7-4D29-83B9-AC65FFA2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5E80-8E5F-461B-906B-997E9555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867</Words>
  <Characters>7028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Naarala, Maikki</dc:creator>
  <cp:keywords/>
  <dc:description/>
  <cp:lastModifiedBy>Naarala, Maikki</cp:lastModifiedBy>
  <cp:revision>19</cp:revision>
  <cp:lastPrinted>2018-12-11T10:41:00Z</cp:lastPrinted>
  <dcterms:created xsi:type="dcterms:W3CDTF">2018-12-10T11:08:00Z</dcterms:created>
  <dcterms:modified xsi:type="dcterms:W3CDTF">2018-12-11T10:42:00Z</dcterms:modified>
</cp:coreProperties>
</file>