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BD" w:rsidRDefault="006071A5">
      <w:pPr>
        <w:jc w:val="both"/>
        <w:rPr>
          <w:rFonts w:ascii="Calibri Light" w:hAnsi="Calibri Light"/>
          <w:b/>
          <w:sz w:val="30"/>
          <w:szCs w:val="30"/>
        </w:rPr>
      </w:pPr>
      <w:r>
        <w:rPr>
          <w:rFonts w:ascii="Calibri Light" w:hAnsi="Calibri Light"/>
          <w:b/>
          <w:sz w:val="30"/>
          <w:szCs w:val="30"/>
        </w:rPr>
        <w:t>Kommentteja ylioppilaskirjoituksista YTL:lle 1.10. + pistekokouksen satoa 3.10.</w:t>
      </w:r>
    </w:p>
    <w:p w:rsidR="001031BD" w:rsidRDefault="001031BD">
      <w:pPr>
        <w:jc w:val="both"/>
        <w:rPr>
          <w:rFonts w:ascii="Calibri Light" w:hAnsi="Calibri Light"/>
        </w:rPr>
      </w:pPr>
    </w:p>
    <w:p w:rsidR="001031BD" w:rsidRDefault="006071A5">
      <w:pPr>
        <w:pStyle w:val="Luettelokappale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Kysymykset olivat pääsääntöisesti erittäin hyvin muotoiltuja, raikkaita ja innostavia.</w:t>
      </w:r>
    </w:p>
    <w:p w:rsidR="001031BD" w:rsidRDefault="006071A5">
      <w:pPr>
        <w:pStyle w:val="Luettelokappale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Kokeen jäsentely</w:t>
      </w:r>
      <w:r>
        <w:rPr>
          <w:rFonts w:ascii="Calibri Light" w:hAnsi="Calibri Light"/>
        </w:rPr>
        <w:t xml:space="preserve"> oli paljon selkeämpi kuin harjoituskokeen, ei liikaa alakohtia ja alakohtien alakohtia (esim. 1.i jne.). Tästä iso kiitos!</w:t>
      </w:r>
    </w:p>
    <w:p w:rsidR="001031BD" w:rsidRDefault="006071A5">
      <w:pPr>
        <w:pStyle w:val="Luettelokappale"/>
        <w:numPr>
          <w:ilvl w:val="0"/>
          <w:numId w:val="1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Paljon aineistotehtäviä, joiden lukemiseen kokelailla mahdollisesti kului paljon aikaan. (Toki, opiskelijat saattoivat kirjoittaa te</w:t>
      </w:r>
      <w:r>
        <w:rPr>
          <w:rFonts w:ascii="Calibri Light" w:hAnsi="Calibri Light"/>
        </w:rPr>
        <w:t>htävien vastauksia LibreOfficella, mikä ei näy valvojalle.) Aineistoja ei saa olla liikaa, jotta opiskelijoilla ei mene liian kauan, aineistojen läpi käymiseen.</w:t>
      </w:r>
    </w:p>
    <w:p w:rsidR="001031BD" w:rsidRDefault="001031BD">
      <w:pPr>
        <w:jc w:val="both"/>
        <w:rPr>
          <w:rFonts w:ascii="Calibri Light" w:hAnsi="Calibri Light"/>
        </w:rPr>
      </w:pPr>
    </w:p>
    <w:p w:rsidR="001031BD" w:rsidRDefault="006071A5">
      <w:pPr>
        <w:jc w:val="both"/>
      </w:pPr>
      <w:r>
        <w:rPr>
          <w:rFonts w:ascii="Calibri Light" w:hAnsi="Calibri Light"/>
          <w:b/>
        </w:rPr>
        <w:t xml:space="preserve">3.10. </w:t>
      </w:r>
      <w:r w:rsidR="0066173E">
        <w:rPr>
          <w:rFonts w:ascii="Calibri Light" w:hAnsi="Calibri Light"/>
        </w:rPr>
        <w:t>YTL tarkentaa</w:t>
      </w:r>
      <w:r>
        <w:rPr>
          <w:rFonts w:ascii="Calibri Light" w:hAnsi="Calibri Light"/>
        </w:rPr>
        <w:t xml:space="preserve"> jatkossa sekä merkkimäärärajoitusten laajuutta (esim. tehtävän 3a merkkimää</w:t>
      </w:r>
      <w:r>
        <w:rPr>
          <w:rFonts w:ascii="Calibri Light" w:hAnsi="Calibri Light"/>
        </w:rPr>
        <w:t xml:space="preserve">rärajoitus oli </w:t>
      </w:r>
      <w:r>
        <w:rPr>
          <w:rFonts w:ascii="Calibri Light" w:hAnsi="Calibri Light"/>
        </w:rPr>
        <w:t>liian tiukka</w:t>
      </w:r>
      <w:r>
        <w:rPr>
          <w:rFonts w:ascii="Calibri Light" w:hAnsi="Calibri Light"/>
        </w:rPr>
        <w:t>) että tehtävätyyppejä, joihin merkkimäärärajoitukset sopivat. Pitää kuitenkin muistaa, että yo-tehtävät laaditaan niin aikaisin, että syksyn kritiikki ei välttämättä ehdi vaikutt</w:t>
      </w:r>
      <w:r>
        <w:rPr>
          <w:rFonts w:ascii="Calibri Light" w:hAnsi="Calibri Light"/>
        </w:rPr>
        <w:t xml:space="preserve">aa </w:t>
      </w:r>
      <w:r w:rsidR="0066173E">
        <w:rPr>
          <w:rFonts w:ascii="Calibri Light" w:hAnsi="Calibri Light"/>
        </w:rPr>
        <w:t>vielä edes seuraavan syksyn kokeisiin (keväästä puhumattakaan), ellei asiaa pidetä niin isona, että hyväks</w:t>
      </w:r>
      <w:bookmarkStart w:id="0" w:name="_GoBack"/>
      <w:bookmarkEnd w:id="0"/>
      <w:r w:rsidR="0066173E">
        <w:rPr>
          <w:rFonts w:ascii="Calibri Light" w:hAnsi="Calibri Light"/>
        </w:rPr>
        <w:t>ytty tehtäväsarja halutaan avata</w:t>
      </w:r>
      <w:r>
        <w:rPr>
          <w:rFonts w:ascii="Calibri Light" w:hAnsi="Calibri Light"/>
        </w:rPr>
        <w:t>.</w:t>
      </w:r>
    </w:p>
    <w:p w:rsidR="001031BD" w:rsidRDefault="001031BD">
      <w:pPr>
        <w:jc w:val="both"/>
        <w:rPr>
          <w:rFonts w:ascii="Calibri Light" w:hAnsi="Calibri Light"/>
        </w:rPr>
      </w:pPr>
    </w:p>
    <w:p w:rsidR="001031BD" w:rsidRDefault="006071A5">
      <w:pPr>
        <w:jc w:val="both"/>
      </w:pPr>
      <w:r>
        <w:rPr>
          <w:rFonts w:ascii="Calibri Light" w:hAnsi="Calibri Light"/>
        </w:rPr>
        <w:t xml:space="preserve">Tehtävien sisäisten pisteytysten erittelyn (esim. tehtävä 2) voi ilmaista maalaamalla vastauksesta jonkin kohdan ja lisäämällä huomautuksen (esim. </w:t>
      </w:r>
      <w:r>
        <w:rPr>
          <w:rFonts w:ascii="Calibri Light" w:hAnsi="Calibri Light"/>
          <w:shd w:val="clear" w:color="auto" w:fill="C0C0C0"/>
        </w:rPr>
        <w:t>a)</w:t>
      </w:r>
      <w:r>
        <w:rPr>
          <w:rFonts w:ascii="Calibri Light" w:hAnsi="Calibri Light"/>
        </w:rPr>
        <w:t xml:space="preserve"> – &gt; huomautus: ”tästä kohdasta 3 p”). Erittelyn voi lisätä myös vastauksen loppuun e</w:t>
      </w:r>
      <w:r>
        <w:rPr>
          <w:rFonts w:ascii="Calibri Light" w:hAnsi="Calibri Light"/>
        </w:rPr>
        <w:t>sim. maalaamalla vastauksen päättävän pisteen (</w:t>
      </w:r>
      <w:r>
        <w:rPr>
          <w:rFonts w:ascii="Calibri Light" w:hAnsi="Calibri Light"/>
          <w:shd w:val="clear" w:color="auto" w:fill="C0C0C0"/>
        </w:rPr>
        <w:t>.</w:t>
      </w:r>
      <w:r>
        <w:rPr>
          <w:rFonts w:ascii="Calibri Light" w:hAnsi="Calibri Light"/>
        </w:rPr>
        <w:t>) ja lisäämällä siihen huomautuksen (esim. 3+3+4+4). Tehtävän alle kirjoitettavat muistiinpanot ovat todellakin opettajan omaan käyttöön eivätkä ne näy sensoreille.</w:t>
      </w:r>
    </w:p>
    <w:p w:rsidR="001031BD" w:rsidRDefault="001031BD">
      <w:pPr>
        <w:jc w:val="both"/>
        <w:rPr>
          <w:rFonts w:ascii="Calibri Light" w:hAnsi="Calibri Light"/>
        </w:rPr>
      </w:pPr>
    </w:p>
    <w:p w:rsidR="001031BD" w:rsidRDefault="006071A5">
      <w:pPr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1. tehtävä</w:t>
      </w:r>
    </w:p>
    <w:p w:rsidR="001031BD" w:rsidRDefault="001031BD">
      <w:pPr>
        <w:jc w:val="both"/>
        <w:rPr>
          <w:rFonts w:ascii="Calibri Light" w:hAnsi="Calibri Light"/>
        </w:rPr>
      </w:pPr>
    </w:p>
    <w:p w:rsidR="001031BD" w:rsidRDefault="006071A5">
      <w:pPr>
        <w:pStyle w:val="Luettelokappale"/>
        <w:numPr>
          <w:ilvl w:val="0"/>
          <w:numId w:val="2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Opettajia häiritsi ongelman ja</w:t>
      </w:r>
      <w:r>
        <w:rPr>
          <w:rFonts w:ascii="Calibri Light" w:hAnsi="Calibri Light"/>
        </w:rPr>
        <w:t xml:space="preserve"> vastaväitteen samaistaminen pisteytysohjeissa.</w:t>
      </w:r>
    </w:p>
    <w:p w:rsidR="001031BD" w:rsidRDefault="001031BD">
      <w:pPr>
        <w:jc w:val="both"/>
        <w:rPr>
          <w:rFonts w:ascii="Calibri Light" w:hAnsi="Calibri Light"/>
        </w:rPr>
      </w:pPr>
    </w:p>
    <w:p w:rsidR="001031BD" w:rsidRDefault="006071A5">
      <w:pPr>
        <w:jc w:val="both"/>
      </w:pPr>
      <w:r>
        <w:rPr>
          <w:rFonts w:ascii="Calibri Light" w:hAnsi="Calibri Light"/>
          <w:b/>
        </w:rPr>
        <w:t xml:space="preserve">3.10. </w:t>
      </w:r>
      <w:r>
        <w:rPr>
          <w:rFonts w:ascii="Calibri Light" w:hAnsi="Calibri Light"/>
        </w:rPr>
        <w:t xml:space="preserve">Ydinsisällön kuvauksen ja ongelman kuvauksen pisteytys voi ”vuotaa” kohdasta toiseen. Jos kokelas esittää hieman oudon tulkinnan annetusta lauseesta, tulkintaan sopivasta mielekkäästä kritiikistä voi </w:t>
      </w:r>
      <w:r w:rsidR="0066173E">
        <w:rPr>
          <w:rFonts w:ascii="Calibri Light" w:hAnsi="Calibri Light"/>
        </w:rPr>
        <w:t xml:space="preserve">silti </w:t>
      </w:r>
      <w:r>
        <w:rPr>
          <w:rFonts w:ascii="Calibri Light" w:hAnsi="Calibri Light"/>
        </w:rPr>
        <w:t>a</w:t>
      </w:r>
      <w:r>
        <w:rPr>
          <w:rFonts w:ascii="Calibri Light" w:hAnsi="Calibri Light"/>
        </w:rPr>
        <w:t>ntaa kohtuullisesti pisteitä.</w:t>
      </w:r>
    </w:p>
    <w:p w:rsidR="001031BD" w:rsidRDefault="001031BD">
      <w:pPr>
        <w:jc w:val="both"/>
        <w:rPr>
          <w:rFonts w:ascii="Calibri Light" w:hAnsi="Calibri Light"/>
        </w:rPr>
      </w:pPr>
    </w:p>
    <w:p w:rsidR="001031BD" w:rsidRDefault="006071A5">
      <w:pPr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2. tehtävä</w:t>
      </w:r>
    </w:p>
    <w:p w:rsidR="001031BD" w:rsidRDefault="001031BD">
      <w:pPr>
        <w:jc w:val="both"/>
        <w:rPr>
          <w:rFonts w:ascii="Calibri Light" w:hAnsi="Calibri Light"/>
        </w:rPr>
      </w:pPr>
    </w:p>
    <w:p w:rsidR="001031BD" w:rsidRDefault="006071A5">
      <w:pPr>
        <w:pStyle w:val="Luettelokappale"/>
        <w:numPr>
          <w:ilvl w:val="0"/>
          <w:numId w:val="2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Opettajat pitivät siitä, että tehtävässä oli ohjeistettu eettisen valinnan kriteereitä tehtävän eri kohdissa (a) – (e).</w:t>
      </w:r>
    </w:p>
    <w:p w:rsidR="001031BD" w:rsidRDefault="006071A5">
      <w:pPr>
        <w:pStyle w:val="Luettelokappale"/>
        <w:numPr>
          <w:ilvl w:val="0"/>
          <w:numId w:val="2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On epäselvyyttä, miten lomakkeessa pitää ilmoittaa eri kohtien pisteytykset. Varsinkin, jos </w:t>
      </w:r>
      <w:r>
        <w:rPr>
          <w:rFonts w:ascii="Calibri Light" w:hAnsi="Calibri Light"/>
        </w:rPr>
        <w:t>opettajia pyydetään merkitsemään ei kohtien pisteet erikseen.</w:t>
      </w:r>
    </w:p>
    <w:p w:rsidR="001031BD" w:rsidRDefault="001031BD">
      <w:pPr>
        <w:jc w:val="both"/>
        <w:rPr>
          <w:rFonts w:ascii="Calibri Light" w:hAnsi="Calibri Light"/>
        </w:rPr>
      </w:pPr>
    </w:p>
    <w:p w:rsidR="001031BD" w:rsidRDefault="006071A5">
      <w:pPr>
        <w:jc w:val="both"/>
      </w:pPr>
      <w:r>
        <w:rPr>
          <w:rFonts w:ascii="Calibri Light" w:hAnsi="Calibri Light"/>
          <w:b/>
        </w:rPr>
        <w:t xml:space="preserve">3.10. </w:t>
      </w:r>
      <w:r>
        <w:rPr>
          <w:rFonts w:ascii="Calibri Light" w:hAnsi="Calibri Light"/>
        </w:rPr>
        <w:t>piste-erittely ks. yllä.</w:t>
      </w:r>
    </w:p>
    <w:p w:rsidR="001031BD" w:rsidRDefault="001031BD">
      <w:pPr>
        <w:jc w:val="both"/>
        <w:rPr>
          <w:rFonts w:ascii="Calibri Light" w:hAnsi="Calibri Light"/>
        </w:rPr>
      </w:pPr>
    </w:p>
    <w:p w:rsidR="001031BD" w:rsidRDefault="006071A5">
      <w:pPr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3. tehtävä</w:t>
      </w:r>
    </w:p>
    <w:p w:rsidR="001031BD" w:rsidRDefault="001031BD">
      <w:pPr>
        <w:jc w:val="both"/>
        <w:rPr>
          <w:rFonts w:ascii="Calibri Light" w:hAnsi="Calibri Light"/>
        </w:rPr>
      </w:pPr>
    </w:p>
    <w:p w:rsidR="001031BD" w:rsidRDefault="006071A5">
      <w:pPr>
        <w:pStyle w:val="Luettelokappale"/>
        <w:numPr>
          <w:ilvl w:val="0"/>
          <w:numId w:val="2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Lainauksen pituus ja itse lainaus ovat hyviä.</w:t>
      </w:r>
    </w:p>
    <w:p w:rsidR="001031BD" w:rsidRDefault="006071A5">
      <w:pPr>
        <w:pStyle w:val="Luettelokappale"/>
        <w:numPr>
          <w:ilvl w:val="0"/>
          <w:numId w:val="2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Oli hyvä, että kohta (a) mittasi tekstin ymmärtämistä ja (b) on soveltava.</w:t>
      </w:r>
    </w:p>
    <w:p w:rsidR="001031BD" w:rsidRDefault="006071A5">
      <w:pPr>
        <w:pStyle w:val="Luettelokappale"/>
        <w:numPr>
          <w:ilvl w:val="0"/>
          <w:numId w:val="2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Ongelmaksi voi kuitenkin muo</w:t>
      </w:r>
      <w:r>
        <w:rPr>
          <w:rFonts w:ascii="Calibri Light" w:hAnsi="Calibri Light"/>
        </w:rPr>
        <w:t>dostua se, että vastaus toistaa aineistoa miltei sellaisenaan.</w:t>
      </w:r>
    </w:p>
    <w:p w:rsidR="001031BD" w:rsidRDefault="006071A5">
      <w:pPr>
        <w:pStyle w:val="Luettelokappale"/>
        <w:numPr>
          <w:ilvl w:val="0"/>
          <w:numId w:val="2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Minkä laajuinen (b) kohdan esseen pitäisi olla? ”Laajahko” on liian sumea käsite. Miten se suhtautuu esimerkiksi 10, 15, 20 tai 30 pisteen esseisiin? Minkä pituisia näiden esseiden pitäisi olla</w:t>
      </w:r>
      <w:r>
        <w:rPr>
          <w:rFonts w:ascii="Calibri Light" w:hAnsi="Calibri Light"/>
        </w:rPr>
        <w:t xml:space="preserve"> merkkimäärään nähden? Montako merkkiä tai sanaa tulee pistettä kohden? Kokelaan pitäisi myös tietää merkkimäärät.</w:t>
      </w:r>
    </w:p>
    <w:p w:rsidR="001031BD" w:rsidRDefault="006071A5">
      <w:pPr>
        <w:pStyle w:val="Luettelokappale"/>
        <w:numPr>
          <w:ilvl w:val="0"/>
          <w:numId w:val="2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On järjetöntä puhua yhtä aikaa sanoista ja merkkimääristä. Pitäisi olla käytössä näistä vain toinen.</w:t>
      </w:r>
    </w:p>
    <w:p w:rsidR="001031BD" w:rsidRDefault="001031BD">
      <w:pPr>
        <w:jc w:val="both"/>
        <w:rPr>
          <w:rFonts w:ascii="Calibri Light" w:hAnsi="Calibri Light"/>
        </w:rPr>
      </w:pPr>
    </w:p>
    <w:p w:rsidR="001031BD" w:rsidRDefault="006071A5">
      <w:pPr>
        <w:jc w:val="both"/>
      </w:pPr>
      <w:r>
        <w:rPr>
          <w:rFonts w:ascii="Calibri Light" w:hAnsi="Calibri Light"/>
          <w:b/>
        </w:rPr>
        <w:t xml:space="preserve">3.10. </w:t>
      </w:r>
      <w:r>
        <w:rPr>
          <w:rFonts w:ascii="Calibri Light" w:hAnsi="Calibri Light"/>
        </w:rPr>
        <w:t>a-kohdassa merkkimäärärajoitus on</w:t>
      </w:r>
      <w:r>
        <w:rPr>
          <w:rFonts w:ascii="Calibri Light" w:hAnsi="Calibri Light"/>
        </w:rPr>
        <w:t xml:space="preserve"> niin tiukka, että siitä voi saada kohtuullisen hyvät pisteet aika suoraviivaisella referaatilla. Tiivis, ymmärtävä ja oivaltava selitys omin sanoin riittää täysiin pisteisiin. Tehtävässä a- ja b-kohtien pisteet voivat ”vuotaa” osiosta toiseen.</w:t>
      </w:r>
    </w:p>
    <w:p w:rsidR="001031BD" w:rsidRDefault="001031BD">
      <w:pPr>
        <w:jc w:val="both"/>
        <w:rPr>
          <w:rFonts w:ascii="Calibri Light" w:hAnsi="Calibri Light"/>
        </w:rPr>
      </w:pPr>
    </w:p>
    <w:p w:rsidR="001031BD" w:rsidRDefault="006071A5">
      <w:pPr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4. tehtävä</w:t>
      </w:r>
    </w:p>
    <w:p w:rsidR="001031BD" w:rsidRDefault="001031BD">
      <w:pPr>
        <w:jc w:val="both"/>
        <w:rPr>
          <w:rFonts w:ascii="Calibri Light" w:hAnsi="Calibri Light"/>
        </w:rPr>
      </w:pPr>
    </w:p>
    <w:p w:rsidR="001031BD" w:rsidRDefault="006071A5">
      <w:pPr>
        <w:pStyle w:val="Luettelokappale"/>
        <w:numPr>
          <w:ilvl w:val="0"/>
          <w:numId w:val="3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Ohjeissa termi ”yllä olevan taulukon” oli epäselvä.</w:t>
      </w:r>
    </w:p>
    <w:p w:rsidR="001031BD" w:rsidRDefault="001031BD">
      <w:pPr>
        <w:jc w:val="both"/>
        <w:rPr>
          <w:rFonts w:ascii="Calibri Light" w:hAnsi="Calibri Light"/>
        </w:rPr>
      </w:pPr>
    </w:p>
    <w:p w:rsidR="001031BD" w:rsidRDefault="006071A5">
      <w:pPr>
        <w:jc w:val="both"/>
      </w:pPr>
      <w:r>
        <w:rPr>
          <w:rFonts w:ascii="Calibri Light" w:hAnsi="Calibri Light"/>
          <w:b/>
        </w:rPr>
        <w:t>3.10.</w:t>
      </w:r>
      <w:r>
        <w:rPr>
          <w:rFonts w:ascii="Calibri Light" w:hAnsi="Calibri Light"/>
        </w:rPr>
        <w:t xml:space="preserve"> yllä oleva taulukko on HVP:n yleisessä osassa, jossa on muutenkin selitetty eri tehtävätyyppien vastausten vaatimuksia.</w:t>
      </w:r>
    </w:p>
    <w:p w:rsidR="001031BD" w:rsidRDefault="001031BD">
      <w:pPr>
        <w:jc w:val="both"/>
        <w:rPr>
          <w:rFonts w:ascii="Calibri Light" w:hAnsi="Calibri Light"/>
        </w:rPr>
      </w:pPr>
    </w:p>
    <w:p w:rsidR="001031BD" w:rsidRDefault="006071A5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HVP:n vaatimukset voivat olla paikoin aika tiukat. Esim. oikeutetun sodan </w:t>
      </w:r>
      <w:r>
        <w:rPr>
          <w:rFonts w:ascii="Calibri Light" w:hAnsi="Calibri Light"/>
        </w:rPr>
        <w:t xml:space="preserve">relevantti käsittely voi </w:t>
      </w:r>
      <w:r w:rsidR="0066173E">
        <w:rPr>
          <w:rFonts w:ascii="Calibri Light" w:hAnsi="Calibri Light"/>
        </w:rPr>
        <w:t xml:space="preserve">luonnollisesti </w:t>
      </w:r>
      <w:r>
        <w:rPr>
          <w:rFonts w:ascii="Calibri Light" w:hAnsi="Calibri Light"/>
        </w:rPr>
        <w:t>olla vastauksessa ansio. Kiitettävässä vastauksessa tulisi olla perusteluita sekä sotilaan ammatin moraalisen tuomitsemisen että hyväksymisen puolesta, vaikka vastaus kallistuisi selkeästi jommallekummalle kannalle.</w:t>
      </w:r>
    </w:p>
    <w:p w:rsidR="001031BD" w:rsidRDefault="001031BD">
      <w:pPr>
        <w:jc w:val="both"/>
        <w:rPr>
          <w:rFonts w:ascii="Calibri Light" w:hAnsi="Calibri Light"/>
        </w:rPr>
      </w:pPr>
    </w:p>
    <w:p w:rsidR="001031BD" w:rsidRDefault="006071A5">
      <w:pPr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5. tehtävä</w:t>
      </w:r>
    </w:p>
    <w:p w:rsidR="001031BD" w:rsidRDefault="001031BD">
      <w:pPr>
        <w:jc w:val="both"/>
        <w:rPr>
          <w:rFonts w:ascii="Calibri Light" w:hAnsi="Calibri Light"/>
        </w:rPr>
      </w:pPr>
    </w:p>
    <w:p w:rsidR="001031BD" w:rsidRDefault="006071A5">
      <w:pPr>
        <w:pStyle w:val="Luettelokappale"/>
        <w:numPr>
          <w:ilvl w:val="0"/>
          <w:numId w:val="3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Ka</w:t>
      </w:r>
      <w:r>
        <w:rPr>
          <w:rFonts w:ascii="Calibri Light" w:hAnsi="Calibri Light"/>
        </w:rPr>
        <w:t>nnattaa tarkkailla, onko siitä hyötyä, että eroteltu 5, 10 ja 15 pisteen vastaukset. Olisiko parempi, että niitä on vähemmän (esimerkiksi on vain 10 pisteen vastauksen kriteerit), vai onko tämä hyvä?</w:t>
      </w:r>
    </w:p>
    <w:p w:rsidR="001031BD" w:rsidRDefault="006071A5" w:rsidP="0066173E">
      <w:pPr>
        <w:pStyle w:val="Luettelokappale"/>
        <w:numPr>
          <w:ilvl w:val="0"/>
          <w:numId w:val="3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Opettajilta olisi hyvä kysellä, kuinka usein pisteytysohjeet loksahtivat paikoilleen, ja kuinka usein tuotti vaikeuksia tehdä valintaa eri pistemäärien välillä.</w:t>
      </w:r>
    </w:p>
    <w:p w:rsidR="001031BD" w:rsidRDefault="001031BD">
      <w:pPr>
        <w:jc w:val="both"/>
        <w:rPr>
          <w:rFonts w:ascii="Calibri Light" w:hAnsi="Calibri Light"/>
        </w:rPr>
      </w:pPr>
    </w:p>
    <w:p w:rsidR="001031BD" w:rsidRDefault="006071A5">
      <w:pPr>
        <w:jc w:val="both"/>
      </w:pPr>
      <w:r>
        <w:rPr>
          <w:rFonts w:ascii="Calibri Light" w:hAnsi="Calibri Light"/>
          <w:b/>
        </w:rPr>
        <w:t>3.10.</w:t>
      </w:r>
      <w:r>
        <w:rPr>
          <w:rFonts w:ascii="Calibri Light" w:hAnsi="Calibri Light"/>
        </w:rPr>
        <w:t xml:space="preserve"> Hyvässä vastauksessa kokelas pyrkii määrittelemään, mitä ”todellisuus” </w:t>
      </w:r>
      <w:r>
        <w:rPr>
          <w:rFonts w:ascii="Calibri Light" w:hAnsi="Calibri Light"/>
        </w:rPr>
        <w:t>tarkoittaa (esim. todellinen olio on intersubjektiivisesti invariantti tai sillä on kausaalisia ominaisuuksia). Esim. ilmaus ”todellinen itselle” on epämääräinen ja viittaa harmillisen usein siihen, ettei kokelas ole ymmärtänyt kysymyksen pointtia. Esim. a</w:t>
      </w:r>
      <w:r>
        <w:rPr>
          <w:rFonts w:ascii="Calibri Light" w:hAnsi="Calibri Light"/>
        </w:rPr>
        <w:t xml:space="preserve">jatus muumipeikosta on ajatuksena (tai aivotapahtumana) todellinen, mutta tämä ei </w:t>
      </w:r>
      <w:r>
        <w:rPr>
          <w:rFonts w:ascii="Calibri Light" w:hAnsi="Calibri Light"/>
        </w:rPr>
        <w:t xml:space="preserve">tee </w:t>
      </w:r>
      <w:r w:rsidR="0066173E">
        <w:rPr>
          <w:rFonts w:ascii="Calibri Light" w:hAnsi="Calibri Light"/>
        </w:rPr>
        <w:t xml:space="preserve">mielessä olevasta </w:t>
      </w:r>
      <w:r>
        <w:rPr>
          <w:rFonts w:ascii="Calibri Light" w:hAnsi="Calibri Light"/>
        </w:rPr>
        <w:t>ajatuksen kohteesta todellisuuden objektia.</w:t>
      </w:r>
    </w:p>
    <w:p w:rsidR="001031BD" w:rsidRDefault="001031BD">
      <w:pPr>
        <w:jc w:val="both"/>
        <w:rPr>
          <w:rFonts w:ascii="Calibri Light" w:hAnsi="Calibri Light"/>
        </w:rPr>
      </w:pPr>
    </w:p>
    <w:p w:rsidR="001031BD" w:rsidRDefault="006071A5">
      <w:pPr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6. tehtävä</w:t>
      </w:r>
    </w:p>
    <w:p w:rsidR="001031BD" w:rsidRDefault="001031BD">
      <w:pPr>
        <w:jc w:val="both"/>
        <w:rPr>
          <w:rFonts w:ascii="Calibri Light" w:hAnsi="Calibri Light"/>
        </w:rPr>
      </w:pPr>
    </w:p>
    <w:p w:rsidR="001031BD" w:rsidRDefault="006071A5">
      <w:pPr>
        <w:jc w:val="both"/>
        <w:rPr>
          <w:rFonts w:ascii="Calibri Light" w:hAnsi="Calibri Light"/>
          <w:i/>
        </w:rPr>
      </w:pPr>
      <w:r>
        <w:rPr>
          <w:rFonts w:ascii="Calibri Light" w:hAnsi="Calibri Light"/>
          <w:i/>
        </w:rPr>
        <w:t>no comments!</w:t>
      </w:r>
    </w:p>
    <w:p w:rsidR="001031BD" w:rsidRDefault="001031BD">
      <w:pPr>
        <w:jc w:val="both"/>
        <w:rPr>
          <w:rFonts w:ascii="Calibri Light" w:hAnsi="Calibri Light"/>
        </w:rPr>
      </w:pPr>
    </w:p>
    <w:p w:rsidR="001031BD" w:rsidRDefault="006071A5">
      <w:pPr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7. tehtävä</w:t>
      </w:r>
    </w:p>
    <w:p w:rsidR="001031BD" w:rsidRDefault="001031BD">
      <w:pPr>
        <w:jc w:val="both"/>
        <w:rPr>
          <w:rFonts w:ascii="Calibri Light" w:hAnsi="Calibri Light"/>
        </w:rPr>
      </w:pPr>
    </w:p>
    <w:p w:rsidR="001031BD" w:rsidRDefault="006071A5">
      <w:pPr>
        <w:pStyle w:val="Luettelokappale"/>
        <w:numPr>
          <w:ilvl w:val="0"/>
          <w:numId w:val="4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G. E. Mooren tekstin suomennos on liian vanhahtavaa kieltä. Suomennokset vo</w:t>
      </w:r>
      <w:r>
        <w:rPr>
          <w:rFonts w:ascii="Calibri Light" w:hAnsi="Calibri Light"/>
        </w:rPr>
        <w:t>isi päivittää.</w:t>
      </w:r>
    </w:p>
    <w:p w:rsidR="001031BD" w:rsidRDefault="006071A5">
      <w:pPr>
        <w:pStyle w:val="Luettelokappale"/>
        <w:numPr>
          <w:ilvl w:val="0"/>
          <w:numId w:val="4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Tehtävä on hyvä, mutta aivan liian isotöinen. Kokelaat eivät ehdi tehdä tehtävää, ja saattavat käyttää paljon aikaa tehtävän aineiston selailuun.</w:t>
      </w:r>
    </w:p>
    <w:p w:rsidR="001031BD" w:rsidRDefault="006071A5">
      <w:pPr>
        <w:pStyle w:val="Luettelokappale"/>
        <w:numPr>
          <w:ilvl w:val="0"/>
          <w:numId w:val="5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Tehtävän eri kohdissa annetaan samat pistemäärät, mutta niiden esseet ovat eri laatuiset. Mitä </w:t>
      </w:r>
      <w:r>
        <w:rPr>
          <w:rFonts w:ascii="Calibri Light" w:hAnsi="Calibri Light"/>
        </w:rPr>
        <w:t>nämä määritteet tarkoittavat: (a) ei tarvitse olla täysimittainen essee, (b) vastaus on essee, (c) vastaus on kokonaisuudessaan essee. Mitkä ovat niiden merkki määrät? Miksei kokelaille kerrottu eri laajuusvaatimuksista?</w:t>
      </w:r>
    </w:p>
    <w:p w:rsidR="001031BD" w:rsidRDefault="001031BD">
      <w:pPr>
        <w:jc w:val="both"/>
        <w:rPr>
          <w:rFonts w:ascii="Calibri Light" w:hAnsi="Calibri Light"/>
        </w:rPr>
      </w:pPr>
    </w:p>
    <w:p w:rsidR="001031BD" w:rsidRDefault="006071A5">
      <w:pPr>
        <w:jc w:val="both"/>
      </w:pPr>
      <w:r>
        <w:rPr>
          <w:rFonts w:ascii="Calibri Light" w:hAnsi="Calibri Light"/>
          <w:b/>
        </w:rPr>
        <w:t>3.10.</w:t>
      </w:r>
      <w:r>
        <w:rPr>
          <w:rFonts w:ascii="Calibri Light" w:hAnsi="Calibri Light"/>
        </w:rPr>
        <w:t xml:space="preserve"> Jos kokelas on sijoittanut a</w:t>
      </w:r>
      <w:r>
        <w:rPr>
          <w:rFonts w:ascii="Calibri Light" w:hAnsi="Calibri Light"/>
        </w:rPr>
        <w:t xml:space="preserve">-kohdassa jonkin sitaatin ”väärään koriin” ja menettänyt pisteitä, saman virheen toistaminen b-kohdassa voi silti tuottaa kohtuullisen hyvät pisteet, mikäli kokelaan analyysi on oman vastauksen kannalta johdonmukainen ja mielekäs. Huom. c-kohdassa </w:t>
      </w:r>
      <w:r w:rsidR="0066173E">
        <w:rPr>
          <w:rFonts w:ascii="Calibri Light" w:hAnsi="Calibri Light"/>
        </w:rPr>
        <w:t>käy helposti ilmi</w:t>
      </w:r>
      <w:r>
        <w:rPr>
          <w:rFonts w:ascii="Calibri Light" w:hAnsi="Calibri Light"/>
        </w:rPr>
        <w:t xml:space="preserve">, </w:t>
      </w:r>
      <w:r>
        <w:rPr>
          <w:rFonts w:ascii="Calibri Light" w:hAnsi="Calibri Light"/>
        </w:rPr>
        <w:t>ymmärtää</w:t>
      </w:r>
      <w:r w:rsidR="0066173E">
        <w:rPr>
          <w:rFonts w:ascii="Calibri Light" w:hAnsi="Calibri Light"/>
        </w:rPr>
        <w:t>kö kokelas</w:t>
      </w:r>
      <w:r>
        <w:rPr>
          <w:rFonts w:ascii="Calibri Light" w:hAnsi="Calibri Light"/>
        </w:rPr>
        <w:t>, mitä sekä emotivismi että metaetiikka tarkoittavat.</w:t>
      </w:r>
    </w:p>
    <w:p w:rsidR="001031BD" w:rsidRDefault="001031BD">
      <w:pPr>
        <w:jc w:val="both"/>
        <w:rPr>
          <w:rFonts w:ascii="Calibri Light" w:hAnsi="Calibri Light"/>
        </w:rPr>
      </w:pPr>
    </w:p>
    <w:p w:rsidR="001031BD" w:rsidRDefault="006071A5">
      <w:pPr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8. tehtävä</w:t>
      </w:r>
    </w:p>
    <w:p w:rsidR="001031BD" w:rsidRDefault="001031BD">
      <w:pPr>
        <w:jc w:val="both"/>
        <w:rPr>
          <w:rFonts w:ascii="Calibri Light" w:hAnsi="Calibri Light"/>
        </w:rPr>
      </w:pPr>
    </w:p>
    <w:p w:rsidR="001031BD" w:rsidRDefault="006071A5">
      <w:pPr>
        <w:pStyle w:val="Luettelokappale"/>
        <w:numPr>
          <w:ilvl w:val="0"/>
          <w:numId w:val="5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Aineisto on hyvin hankala, ja olisi parempi, jos lainaus olisi Churchlandilta itseltään.</w:t>
      </w:r>
    </w:p>
    <w:p w:rsidR="001031BD" w:rsidRDefault="006071A5">
      <w:pPr>
        <w:pStyle w:val="Luettelokappale"/>
        <w:numPr>
          <w:ilvl w:val="0"/>
          <w:numId w:val="5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Tehtävän kohta (b) ei tunnu välttämättä liittyvän mitenkään aine</w:t>
      </w:r>
      <w:r>
        <w:rPr>
          <w:rFonts w:ascii="Calibri Light" w:hAnsi="Calibri Light"/>
        </w:rPr>
        <w:t>istoon? Voiko viittaamatta aineistoon saada täydet pisteet? Missään tehtävän annossa ei puhuta aineistosta mitenkään, joten kokelaalta ei voi vaatia aineistoon käsittelyä.</w:t>
      </w:r>
    </w:p>
    <w:p w:rsidR="001031BD" w:rsidRDefault="006071A5">
      <w:pPr>
        <w:pStyle w:val="Luettelokappale"/>
        <w:numPr>
          <w:ilvl w:val="0"/>
          <w:numId w:val="5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Tehtävän kohdan (c) viimeinen lause oli hyvin vaikea. On epäselvää, mihin sana ”täll</w:t>
      </w:r>
      <w:r>
        <w:rPr>
          <w:rFonts w:ascii="Calibri Light" w:hAnsi="Calibri Light"/>
        </w:rPr>
        <w:t>aiseen” viittaa.</w:t>
      </w:r>
    </w:p>
    <w:p w:rsidR="001031BD" w:rsidRDefault="001031BD">
      <w:pPr>
        <w:jc w:val="both"/>
        <w:rPr>
          <w:rFonts w:ascii="Calibri Light" w:hAnsi="Calibri Light"/>
        </w:rPr>
      </w:pPr>
    </w:p>
    <w:p w:rsidR="001031BD" w:rsidRDefault="006071A5">
      <w:pPr>
        <w:jc w:val="both"/>
      </w:pPr>
      <w:r>
        <w:rPr>
          <w:rFonts w:ascii="Calibri Light" w:hAnsi="Calibri Light"/>
          <w:b/>
        </w:rPr>
        <w:t>3.10.</w:t>
      </w:r>
      <w:r>
        <w:rPr>
          <w:rFonts w:ascii="Calibri Light" w:hAnsi="Calibri Light"/>
        </w:rPr>
        <w:t xml:space="preserve"> Tehtävän viitekehyksessä materialismin muotojen pitää olla filosofisia. Vertailu filosofisen ja ei filosofisen (esim. arkikielen kulutus-) materialismin menee ohi aiheen, mutta ei välttämättä täysin nollaa pisteitä. Tällöin maksimip</w:t>
      </w:r>
      <w:r>
        <w:rPr>
          <w:rFonts w:ascii="Calibri Light" w:hAnsi="Calibri Light"/>
        </w:rPr>
        <w:t xml:space="preserve">isteet </w:t>
      </w:r>
      <w:r w:rsidR="0066173E">
        <w:rPr>
          <w:rFonts w:ascii="Calibri Light" w:hAnsi="Calibri Light"/>
        </w:rPr>
        <w:t xml:space="preserve">a-kohdasta </w:t>
      </w:r>
      <w:r>
        <w:rPr>
          <w:rFonts w:ascii="Calibri Light" w:hAnsi="Calibri Light"/>
        </w:rPr>
        <w:t>ovat käytännössä useimmissa tapauksissa 3.</w:t>
      </w:r>
    </w:p>
    <w:p w:rsidR="001031BD" w:rsidRDefault="001031BD">
      <w:pPr>
        <w:jc w:val="both"/>
        <w:rPr>
          <w:rFonts w:ascii="Calibri Light" w:hAnsi="Calibri Light"/>
        </w:rPr>
      </w:pPr>
    </w:p>
    <w:p w:rsidR="001031BD" w:rsidRDefault="006071A5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b-kohta ei tosiaan liity suoraan aineistoon, mutta sen tarkoituksena on orientoida kokelasta c-kohdan kysymyksenasetteluun.</w:t>
      </w:r>
    </w:p>
    <w:p w:rsidR="001031BD" w:rsidRDefault="001031BD">
      <w:pPr>
        <w:jc w:val="both"/>
        <w:rPr>
          <w:rFonts w:ascii="Calibri Light" w:hAnsi="Calibri Light"/>
        </w:rPr>
      </w:pPr>
    </w:p>
    <w:p w:rsidR="001031BD" w:rsidRDefault="006071A5">
      <w:pPr>
        <w:jc w:val="both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9. tehtävä</w:t>
      </w:r>
    </w:p>
    <w:p w:rsidR="001031BD" w:rsidRDefault="001031BD">
      <w:pPr>
        <w:jc w:val="both"/>
        <w:rPr>
          <w:rFonts w:ascii="Calibri Light" w:hAnsi="Calibri Light"/>
        </w:rPr>
      </w:pPr>
    </w:p>
    <w:p w:rsidR="001031BD" w:rsidRDefault="006071A5">
      <w:pPr>
        <w:pStyle w:val="Luettelokappale"/>
        <w:numPr>
          <w:ilvl w:val="0"/>
          <w:numId w:val="6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Kuinka pitkiä kummankin kohdan esseiden pitää olla?</w:t>
      </w:r>
    </w:p>
    <w:p w:rsidR="001031BD" w:rsidRDefault="006071A5">
      <w:pPr>
        <w:pStyle w:val="Luettelokappale"/>
        <w:numPr>
          <w:ilvl w:val="0"/>
          <w:numId w:val="6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Kohta (b) </w:t>
      </w:r>
      <w:r>
        <w:rPr>
          <w:rFonts w:ascii="Calibri Light" w:hAnsi="Calibri Light"/>
        </w:rPr>
        <w:t xml:space="preserve">ohjepisteytys on jaettu viiteen (5), yhdeksään (9) ja neljääntoista (14) pisteeseen! On vaikea kuvitella, että näitä ohjeita helposti soveltaa arvioinnissa. Niiden välit eivät edes ole tasaiset. </w:t>
      </w:r>
    </w:p>
    <w:p w:rsidR="001031BD" w:rsidRPr="0066173E" w:rsidRDefault="001031BD"/>
    <w:p w:rsidR="001031BD" w:rsidRPr="0066173E" w:rsidRDefault="006071A5">
      <w:pPr>
        <w:rPr>
          <w:rFonts w:asciiTheme="majorHAnsi" w:hAnsiTheme="majorHAnsi"/>
        </w:rPr>
      </w:pPr>
      <w:r w:rsidRPr="0066173E">
        <w:rPr>
          <w:rFonts w:asciiTheme="majorHAnsi" w:hAnsiTheme="majorHAnsi"/>
          <w:b/>
        </w:rPr>
        <w:t>3.10.</w:t>
      </w:r>
      <w:r w:rsidRPr="0066173E">
        <w:rPr>
          <w:rFonts w:asciiTheme="majorHAnsi" w:hAnsiTheme="majorHAnsi"/>
        </w:rPr>
        <w:t xml:space="preserve"> </w:t>
      </w:r>
      <w:r w:rsidRPr="0066173E">
        <w:rPr>
          <w:rFonts w:asciiTheme="majorHAnsi" w:hAnsiTheme="majorHAnsi"/>
        </w:rPr>
        <w:t xml:space="preserve">Tehtävän osioiden pisteet </w:t>
      </w:r>
      <w:r w:rsidR="0066173E" w:rsidRPr="0066173E">
        <w:rPr>
          <w:rFonts w:asciiTheme="majorHAnsi" w:hAnsiTheme="majorHAnsi"/>
        </w:rPr>
        <w:t>voivat ”vuotaa</w:t>
      </w:r>
      <w:r w:rsidRPr="0066173E">
        <w:rPr>
          <w:rFonts w:asciiTheme="majorHAnsi" w:hAnsiTheme="majorHAnsi"/>
        </w:rPr>
        <w:t xml:space="preserve">” </w:t>
      </w:r>
      <w:r w:rsidRPr="0066173E">
        <w:rPr>
          <w:rFonts w:asciiTheme="majorHAnsi" w:hAnsiTheme="majorHAnsi"/>
        </w:rPr>
        <w:t>osiosta</w:t>
      </w:r>
      <w:r w:rsidRPr="0066173E">
        <w:rPr>
          <w:rFonts w:asciiTheme="majorHAnsi" w:hAnsiTheme="majorHAnsi"/>
        </w:rPr>
        <w:t xml:space="preserve"> toiseen.</w:t>
      </w:r>
    </w:p>
    <w:sectPr w:rsidR="001031BD" w:rsidRPr="0066173E">
      <w:pgSz w:w="11900" w:h="16840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1A5" w:rsidRDefault="006071A5">
      <w:r>
        <w:separator/>
      </w:r>
    </w:p>
  </w:endnote>
  <w:endnote w:type="continuationSeparator" w:id="0">
    <w:p w:rsidR="006071A5" w:rsidRDefault="0060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1A5" w:rsidRDefault="006071A5">
      <w:r>
        <w:rPr>
          <w:color w:val="000000"/>
        </w:rPr>
        <w:separator/>
      </w:r>
    </w:p>
  </w:footnote>
  <w:footnote w:type="continuationSeparator" w:id="0">
    <w:p w:rsidR="006071A5" w:rsidRDefault="00607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E7556"/>
    <w:multiLevelType w:val="multilevel"/>
    <w:tmpl w:val="5C4EB9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30478D0"/>
    <w:multiLevelType w:val="multilevel"/>
    <w:tmpl w:val="244E30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6BE7279"/>
    <w:multiLevelType w:val="multilevel"/>
    <w:tmpl w:val="C1508C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F987DC8"/>
    <w:multiLevelType w:val="multilevel"/>
    <w:tmpl w:val="6F1274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891014D"/>
    <w:multiLevelType w:val="multilevel"/>
    <w:tmpl w:val="385457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DA27B52"/>
    <w:multiLevelType w:val="multilevel"/>
    <w:tmpl w:val="ABC63E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031BD"/>
    <w:rsid w:val="001031BD"/>
    <w:rsid w:val="006071A5"/>
    <w:rsid w:val="00647FDD"/>
    <w:rsid w:val="0066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690A6-30C4-4259-BCCE-C22B1C02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i-FI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pPr>
      <w:suppressAutoHyphens/>
      <w:spacing w:after="0" w:line="240" w:lineRule="auto"/>
    </w:pPr>
    <w:rPr>
      <w:rFonts w:eastAsia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 Hakala</dc:creator>
  <dc:description/>
  <cp:lastModifiedBy>Salmenkivi, Eero O A</cp:lastModifiedBy>
  <cp:revision>2</cp:revision>
  <dcterms:created xsi:type="dcterms:W3CDTF">2016-10-03T18:43:00Z</dcterms:created>
  <dcterms:modified xsi:type="dcterms:W3CDTF">2016-10-03T18:43:00Z</dcterms:modified>
</cp:coreProperties>
</file>