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horzAnchor="margin" w:tblpY="-831"/>
        <w:tblW w:w="12275" w:type="dxa"/>
        <w:tblLayout w:type="fixed"/>
        <w:tblLook w:val="04A0" w:firstRow="1" w:lastRow="0" w:firstColumn="1" w:lastColumn="0" w:noHBand="0" w:noVBand="1"/>
      </w:tblPr>
      <w:tblGrid>
        <w:gridCol w:w="815"/>
        <w:gridCol w:w="1942"/>
        <w:gridCol w:w="2092"/>
        <w:gridCol w:w="2092"/>
        <w:gridCol w:w="2092"/>
        <w:gridCol w:w="1757"/>
        <w:gridCol w:w="1485"/>
      </w:tblGrid>
      <w:tr w:rsidR="009A0CB5" w:rsidRPr="0092295D" w14:paraId="55486D2D" w14:textId="77777777" w:rsidTr="6736E7DF">
        <w:tc>
          <w:tcPr>
            <w:tcW w:w="815" w:type="dxa"/>
          </w:tcPr>
          <w:p w14:paraId="5C133310" w14:textId="77777777" w:rsidR="009A0CB5" w:rsidRPr="0092295D" w:rsidRDefault="009A0CB5" w:rsidP="009A0CB5">
            <w:pPr>
              <w:pStyle w:val="Luettelokappale"/>
              <w:spacing w:line="276" w:lineRule="auto"/>
              <w:ind w:left="0"/>
              <w:jc w:val="center"/>
              <w:rPr>
                <w:b/>
              </w:rPr>
            </w:pPr>
            <w:r w:rsidRPr="0092295D">
              <w:rPr>
                <w:b/>
              </w:rPr>
              <w:t>Aika</w:t>
            </w:r>
          </w:p>
        </w:tc>
        <w:tc>
          <w:tcPr>
            <w:tcW w:w="1942" w:type="dxa"/>
          </w:tcPr>
          <w:p w14:paraId="6AE1BCDE" w14:textId="77777777" w:rsidR="009A0CB5" w:rsidRPr="0092295D" w:rsidRDefault="009A0CB5" w:rsidP="009A0CB5">
            <w:pPr>
              <w:pStyle w:val="Luettelokappale"/>
              <w:spacing w:line="276" w:lineRule="auto"/>
              <w:ind w:left="0"/>
              <w:jc w:val="center"/>
              <w:rPr>
                <w:b/>
              </w:rPr>
            </w:pPr>
            <w:r w:rsidRPr="0092295D">
              <w:rPr>
                <w:b/>
              </w:rPr>
              <w:t>Aihe</w:t>
            </w:r>
          </w:p>
        </w:tc>
        <w:tc>
          <w:tcPr>
            <w:tcW w:w="2092" w:type="dxa"/>
          </w:tcPr>
          <w:p w14:paraId="584F8E6E" w14:textId="77777777" w:rsidR="009A0CB5" w:rsidRPr="0092295D" w:rsidRDefault="009A0CB5" w:rsidP="009A0CB5">
            <w:pPr>
              <w:pStyle w:val="Luettelokappale"/>
              <w:spacing w:line="276" w:lineRule="auto"/>
              <w:ind w:left="0"/>
              <w:jc w:val="center"/>
              <w:rPr>
                <w:b/>
              </w:rPr>
            </w:pPr>
            <w:r w:rsidRPr="0092295D">
              <w:rPr>
                <w:b/>
              </w:rPr>
              <w:t>Tavoitteet</w:t>
            </w:r>
          </w:p>
        </w:tc>
        <w:tc>
          <w:tcPr>
            <w:tcW w:w="2092" w:type="dxa"/>
          </w:tcPr>
          <w:p w14:paraId="5264286D" w14:textId="77777777" w:rsidR="009A0CB5" w:rsidRPr="0092295D" w:rsidRDefault="009A0CB5" w:rsidP="009A0CB5">
            <w:pPr>
              <w:pStyle w:val="Luettelokappale"/>
              <w:spacing w:line="276" w:lineRule="auto"/>
              <w:ind w:left="0"/>
              <w:jc w:val="center"/>
              <w:rPr>
                <w:b/>
              </w:rPr>
            </w:pPr>
            <w:r w:rsidRPr="0092295D">
              <w:rPr>
                <w:b/>
              </w:rPr>
              <w:t>Menetelmät</w:t>
            </w:r>
          </w:p>
        </w:tc>
        <w:tc>
          <w:tcPr>
            <w:tcW w:w="2092" w:type="dxa"/>
          </w:tcPr>
          <w:p w14:paraId="3E60E146" w14:textId="77777777" w:rsidR="009A0CB5" w:rsidRPr="0092295D" w:rsidRDefault="009A0CB5" w:rsidP="009A0CB5">
            <w:pPr>
              <w:pStyle w:val="Luettelokappale"/>
              <w:spacing w:line="276" w:lineRule="auto"/>
              <w:ind w:left="0"/>
              <w:jc w:val="center"/>
              <w:rPr>
                <w:b/>
              </w:rPr>
            </w:pPr>
            <w:r w:rsidRPr="0092295D">
              <w:rPr>
                <w:b/>
              </w:rPr>
              <w:t>Opettajan toiminta</w:t>
            </w:r>
          </w:p>
        </w:tc>
        <w:tc>
          <w:tcPr>
            <w:tcW w:w="1757" w:type="dxa"/>
          </w:tcPr>
          <w:p w14:paraId="2DFC66E0" w14:textId="77777777" w:rsidR="009A0CB5" w:rsidRPr="0092295D" w:rsidRDefault="009A0CB5" w:rsidP="009A0CB5">
            <w:pPr>
              <w:pStyle w:val="Luettelokappale"/>
              <w:spacing w:line="276" w:lineRule="auto"/>
              <w:ind w:left="0"/>
              <w:jc w:val="center"/>
              <w:rPr>
                <w:b/>
              </w:rPr>
            </w:pPr>
            <w:r w:rsidRPr="0092295D">
              <w:rPr>
                <w:b/>
              </w:rPr>
              <w:t>Oppilaan toiminta</w:t>
            </w:r>
          </w:p>
        </w:tc>
        <w:tc>
          <w:tcPr>
            <w:tcW w:w="1485" w:type="dxa"/>
          </w:tcPr>
          <w:p w14:paraId="09354255" w14:textId="2895B269" w:rsidR="009A0CB5" w:rsidRPr="0092295D" w:rsidRDefault="6736E7DF" w:rsidP="009A0CB5">
            <w:pPr>
              <w:pStyle w:val="Luettelokappale"/>
              <w:spacing w:line="276" w:lineRule="auto"/>
              <w:ind w:left="0"/>
              <w:jc w:val="center"/>
              <w:rPr>
                <w:b/>
              </w:rPr>
            </w:pPr>
            <w:r w:rsidRPr="6736E7DF">
              <w:rPr>
                <w:b/>
                <w:bCs/>
              </w:rPr>
              <w:t>Huomioita</w:t>
            </w:r>
          </w:p>
        </w:tc>
      </w:tr>
      <w:tr w:rsidR="009A0CB5" w:rsidRPr="00144587" w14:paraId="23E92213" w14:textId="77777777" w:rsidTr="6736E7DF">
        <w:trPr>
          <w:trHeight w:val="1708"/>
        </w:trPr>
        <w:tc>
          <w:tcPr>
            <w:tcW w:w="815" w:type="dxa"/>
          </w:tcPr>
          <w:p w14:paraId="5884A8D9" w14:textId="77777777" w:rsidR="009A0CB5" w:rsidRDefault="009A0CB5" w:rsidP="009A0CB5">
            <w:pPr>
              <w:pStyle w:val="Luettelokappale"/>
              <w:ind w:left="0"/>
            </w:pPr>
            <w:proofErr w:type="gramStart"/>
            <w:r>
              <w:t>8.00-8.05</w:t>
            </w:r>
            <w:proofErr w:type="gramEnd"/>
          </w:p>
          <w:p w14:paraId="6E4BC0BE" w14:textId="77777777" w:rsidR="009A0CB5" w:rsidRDefault="009A0CB5" w:rsidP="009A0CB5">
            <w:pPr>
              <w:pStyle w:val="Luettelokappale"/>
              <w:ind w:left="0"/>
            </w:pPr>
          </w:p>
          <w:p w14:paraId="28719DA7" w14:textId="77777777" w:rsidR="009A0CB5" w:rsidRDefault="009A0CB5" w:rsidP="009A0CB5">
            <w:pPr>
              <w:pStyle w:val="Luettelokappale"/>
              <w:spacing w:line="480" w:lineRule="auto"/>
              <w:ind w:left="0"/>
            </w:pPr>
          </w:p>
        </w:tc>
        <w:tc>
          <w:tcPr>
            <w:tcW w:w="1942" w:type="dxa"/>
          </w:tcPr>
          <w:p w14:paraId="1A4140D4" w14:textId="77777777" w:rsidR="009A0CB5" w:rsidRPr="00144587" w:rsidRDefault="009A0CB5" w:rsidP="009A0CB5">
            <w:pPr>
              <w:pStyle w:val="Luettelokappale"/>
              <w:ind w:left="0"/>
              <w:rPr>
                <w:lang w:val="en-US"/>
              </w:rPr>
            </w:pPr>
            <w:r w:rsidRPr="00144587">
              <w:rPr>
                <w:lang w:val="en-US"/>
              </w:rPr>
              <w:t>Martin Luther King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jr</w:t>
            </w:r>
            <w:proofErr w:type="spellEnd"/>
            <w:proofErr w:type="gramStart"/>
            <w:r>
              <w:rPr>
                <w:lang w:val="en-US"/>
              </w:rPr>
              <w:t xml:space="preserve">: </w:t>
            </w:r>
            <w:r w:rsidRPr="00144587">
              <w:rPr>
                <w:lang w:val="en-US"/>
              </w:rPr>
              <w:t>”</w:t>
            </w:r>
            <w:proofErr w:type="gramEnd"/>
            <w:r w:rsidRPr="00144587">
              <w:rPr>
                <w:lang w:val="en-US"/>
              </w:rPr>
              <w:t>I have a dream</w:t>
            </w:r>
            <w:r>
              <w:rPr>
                <w:lang w:val="en-US"/>
              </w:rPr>
              <w:t>” –video.</w:t>
            </w:r>
          </w:p>
        </w:tc>
        <w:tc>
          <w:tcPr>
            <w:tcW w:w="2092" w:type="dxa"/>
          </w:tcPr>
          <w:p w14:paraId="7594F1A5" w14:textId="77777777" w:rsidR="009A0CB5" w:rsidRPr="00144587" w:rsidRDefault="009A0CB5" w:rsidP="009A0CB5">
            <w:pPr>
              <w:pStyle w:val="Luettelokappal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Mielenkiinnon</w:t>
            </w:r>
            <w:proofErr w:type="spellEnd"/>
            <w:r>
              <w:rPr>
                <w:lang w:val="en-US"/>
              </w:rPr>
              <w:t xml:space="preserve"> ja </w:t>
            </w:r>
            <w:proofErr w:type="spellStart"/>
            <w:r>
              <w:rPr>
                <w:lang w:val="en-US"/>
              </w:rPr>
              <w:t>ajatusten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herättelyä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92" w:type="dxa"/>
          </w:tcPr>
          <w:p w14:paraId="53D44438" w14:textId="77777777" w:rsidR="009A0CB5" w:rsidRPr="00144587" w:rsidRDefault="009A0CB5" w:rsidP="009A0CB5">
            <w:pPr>
              <w:pStyle w:val="Luettelokappale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Videotykillä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taululle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092" w:type="dxa"/>
          </w:tcPr>
          <w:p w14:paraId="05EE9F8A" w14:textId="77777777" w:rsidR="009A0CB5" w:rsidRPr="00144587" w:rsidRDefault="009A0CB5" w:rsidP="009A0CB5">
            <w:pPr>
              <w:pStyle w:val="Luettelokappale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Video </w:t>
            </w:r>
            <w:proofErr w:type="spellStart"/>
            <w:r>
              <w:rPr>
                <w:lang w:val="en-US"/>
              </w:rPr>
              <w:t>pyörimään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seuraamisen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tarkkailu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757" w:type="dxa"/>
          </w:tcPr>
          <w:p w14:paraId="7591039D" w14:textId="77777777" w:rsidR="009A0CB5" w:rsidRPr="00144587" w:rsidRDefault="009A0CB5" w:rsidP="009A0CB5">
            <w:pPr>
              <w:pStyle w:val="Luettelokappale"/>
              <w:ind w:left="0"/>
            </w:pPr>
            <w:r>
              <w:t>Tehdä havaintoja siitä, mistä videossa on kyse.</w:t>
            </w:r>
          </w:p>
        </w:tc>
        <w:tc>
          <w:tcPr>
            <w:tcW w:w="1485" w:type="dxa"/>
          </w:tcPr>
          <w:p w14:paraId="163B5192" w14:textId="77777777" w:rsidR="009A0CB5" w:rsidRPr="00144587" w:rsidRDefault="009A0CB5" w:rsidP="009A0CB5">
            <w:pPr>
              <w:pStyle w:val="Luettelokappale"/>
              <w:spacing w:line="480" w:lineRule="auto"/>
              <w:ind w:left="0"/>
            </w:pPr>
            <w:r>
              <w:t>-</w:t>
            </w:r>
          </w:p>
        </w:tc>
      </w:tr>
      <w:tr w:rsidR="009A0CB5" w:rsidRPr="00144587" w14:paraId="7EC1AB8B" w14:textId="77777777" w:rsidTr="6736E7DF">
        <w:tc>
          <w:tcPr>
            <w:tcW w:w="815" w:type="dxa"/>
          </w:tcPr>
          <w:p w14:paraId="2A34C8E2" w14:textId="77777777" w:rsidR="009A0CB5" w:rsidRPr="00144587" w:rsidRDefault="009A0CB5" w:rsidP="009A0CB5">
            <w:pPr>
              <w:pStyle w:val="Luettelokappale"/>
              <w:ind w:left="0"/>
            </w:pPr>
            <w:proofErr w:type="gramStart"/>
            <w:r>
              <w:t>8.05-8.15</w:t>
            </w:r>
            <w:proofErr w:type="gramEnd"/>
          </w:p>
          <w:p w14:paraId="30085BEF" w14:textId="77777777" w:rsidR="009A0CB5" w:rsidRPr="00144587" w:rsidRDefault="009A0CB5" w:rsidP="009A0CB5">
            <w:pPr>
              <w:pStyle w:val="Luettelokappale"/>
              <w:spacing w:line="480" w:lineRule="auto"/>
              <w:ind w:left="0"/>
            </w:pPr>
          </w:p>
          <w:p w14:paraId="0E85607A" w14:textId="77777777" w:rsidR="009A0CB5" w:rsidRPr="00144587" w:rsidRDefault="009A0CB5" w:rsidP="009A0CB5">
            <w:pPr>
              <w:pStyle w:val="Luettelokappale"/>
              <w:spacing w:line="480" w:lineRule="auto"/>
              <w:ind w:left="0"/>
            </w:pPr>
          </w:p>
        </w:tc>
        <w:tc>
          <w:tcPr>
            <w:tcW w:w="1942" w:type="dxa"/>
          </w:tcPr>
          <w:p w14:paraId="39895108" w14:textId="6D51F9D1" w:rsidR="009A0CB5" w:rsidRPr="00144587" w:rsidRDefault="6736E7DF" w:rsidP="6736E7DF">
            <w:pPr>
              <w:spacing w:line="480" w:lineRule="auto"/>
            </w:pPr>
            <w:r w:rsidRPr="6736E7DF">
              <w:rPr>
                <w:rFonts w:ascii="Calibri" w:eastAsia="Calibri" w:hAnsi="Calibri" w:cs="Calibri"/>
              </w:rPr>
              <w:t>Martin Luther Kingin puheen taustojen avaaminen, kansalaisoikeustoiminta.</w:t>
            </w:r>
          </w:p>
        </w:tc>
        <w:tc>
          <w:tcPr>
            <w:tcW w:w="2092" w:type="dxa"/>
          </w:tcPr>
          <w:p w14:paraId="3F422AC0" w14:textId="70E79910" w:rsidR="009A0CB5" w:rsidRPr="00144587" w:rsidRDefault="6736E7DF" w:rsidP="6736E7DF">
            <w:r w:rsidRPr="6736E7DF">
              <w:rPr>
                <w:rFonts w:ascii="Calibri" w:eastAsia="Calibri" w:hAnsi="Calibri" w:cs="Calibri"/>
              </w:rPr>
              <w:t>Jakaa tietoa monikulttuurisuuden historiasta.</w:t>
            </w:r>
          </w:p>
        </w:tc>
        <w:tc>
          <w:tcPr>
            <w:tcW w:w="2092" w:type="dxa"/>
          </w:tcPr>
          <w:p w14:paraId="3C7396C1" w14:textId="5B38F449" w:rsidR="009A0CB5" w:rsidRPr="00144587" w:rsidRDefault="6736E7DF" w:rsidP="009A0CB5">
            <w:pPr>
              <w:pStyle w:val="Luettelokappale"/>
              <w:ind w:left="0"/>
            </w:pPr>
            <w:proofErr w:type="gramStart"/>
            <w:r>
              <w:t>Opettajajohtoisesti luennoimalla, dialogisesti keskustelun syntyessä.</w:t>
            </w:r>
            <w:proofErr w:type="gramEnd"/>
          </w:p>
        </w:tc>
        <w:tc>
          <w:tcPr>
            <w:tcW w:w="2092" w:type="dxa"/>
          </w:tcPr>
          <w:p w14:paraId="2144180C" w14:textId="1758787A" w:rsidR="009A0CB5" w:rsidRPr="00144587" w:rsidRDefault="6736E7DF" w:rsidP="009A0CB5">
            <w:pPr>
              <w:pStyle w:val="Luettelokappale"/>
              <w:ind w:left="0"/>
            </w:pPr>
            <w:proofErr w:type="gramStart"/>
            <w:r>
              <w:t>Poimia tärkeitä faktoja kansalaisoikeustoiminnasta ja sen taustoita.</w:t>
            </w:r>
            <w:proofErr w:type="gramEnd"/>
            <w:r>
              <w:t xml:space="preserve"> </w:t>
            </w:r>
            <w:proofErr w:type="gramStart"/>
            <w:r>
              <w:t>Ohjata oppilaiden keskustelua.</w:t>
            </w:r>
            <w:proofErr w:type="gramEnd"/>
          </w:p>
        </w:tc>
        <w:tc>
          <w:tcPr>
            <w:tcW w:w="1757" w:type="dxa"/>
          </w:tcPr>
          <w:p w14:paraId="1DD8F17E" w14:textId="4B5F79CB" w:rsidR="009A0CB5" w:rsidRPr="00144587" w:rsidRDefault="6736E7DF" w:rsidP="009A0CB5">
            <w:pPr>
              <w:pStyle w:val="Luettelokappale"/>
              <w:ind w:left="0"/>
            </w:pPr>
            <w:proofErr w:type="gramStart"/>
            <w:r>
              <w:t>Seurata opettajaa sekä osallistua keskusteluun.</w:t>
            </w:r>
            <w:proofErr w:type="gramEnd"/>
          </w:p>
        </w:tc>
        <w:tc>
          <w:tcPr>
            <w:tcW w:w="1485" w:type="dxa"/>
          </w:tcPr>
          <w:p w14:paraId="5CCA128F" w14:textId="77777777" w:rsidR="009A0CB5" w:rsidRPr="00144587" w:rsidRDefault="009A0CB5" w:rsidP="009A0CB5">
            <w:pPr>
              <w:pStyle w:val="Luettelokappale"/>
              <w:spacing w:line="480" w:lineRule="auto"/>
              <w:ind w:left="0"/>
            </w:pPr>
            <w:r>
              <w:t>-</w:t>
            </w:r>
          </w:p>
        </w:tc>
      </w:tr>
      <w:tr w:rsidR="009A0CB5" w:rsidRPr="00144587" w14:paraId="2DBF4A4A" w14:textId="77777777" w:rsidTr="6736E7DF">
        <w:trPr>
          <w:trHeight w:val="1629"/>
        </w:trPr>
        <w:tc>
          <w:tcPr>
            <w:tcW w:w="815" w:type="dxa"/>
          </w:tcPr>
          <w:p w14:paraId="2CE14D71" w14:textId="77777777" w:rsidR="009A0CB5" w:rsidRPr="00144587" w:rsidRDefault="009A0CB5" w:rsidP="009A0CB5">
            <w:pPr>
              <w:pStyle w:val="Luettelokappale"/>
              <w:ind w:left="0"/>
            </w:pPr>
            <w:proofErr w:type="gramStart"/>
            <w:r>
              <w:t>8.15-8.25</w:t>
            </w:r>
            <w:proofErr w:type="gramEnd"/>
          </w:p>
          <w:p w14:paraId="56B3C79E" w14:textId="77777777" w:rsidR="009A0CB5" w:rsidRPr="00144587" w:rsidRDefault="009A0CB5" w:rsidP="009A0CB5">
            <w:pPr>
              <w:pStyle w:val="Luettelokappale"/>
              <w:spacing w:line="480" w:lineRule="auto"/>
              <w:ind w:left="0"/>
            </w:pPr>
          </w:p>
          <w:p w14:paraId="74657DC0" w14:textId="77777777" w:rsidR="009A0CB5" w:rsidRPr="00144587" w:rsidRDefault="009A0CB5" w:rsidP="009A0CB5">
            <w:pPr>
              <w:pStyle w:val="Luettelokappale"/>
              <w:spacing w:line="480" w:lineRule="auto"/>
              <w:ind w:left="0"/>
            </w:pPr>
          </w:p>
        </w:tc>
        <w:tc>
          <w:tcPr>
            <w:tcW w:w="1942" w:type="dxa"/>
          </w:tcPr>
          <w:p w14:paraId="27E9BF08" w14:textId="1AE19059" w:rsidR="009A0CB5" w:rsidRPr="00144587" w:rsidRDefault="6736E7DF" w:rsidP="009A0CB5">
            <w:pPr>
              <w:pStyle w:val="Luettelokappale"/>
              <w:ind w:left="0"/>
            </w:pPr>
            <w:r>
              <w:t>Katsotaan video uudestaan sekä pohditaan yhdessä vaikuttavan puheen piirteitä.</w:t>
            </w:r>
          </w:p>
        </w:tc>
        <w:tc>
          <w:tcPr>
            <w:tcW w:w="2092" w:type="dxa"/>
          </w:tcPr>
          <w:p w14:paraId="3102EEB8" w14:textId="23AB39A0" w:rsidR="009A0CB5" w:rsidRPr="00144587" w:rsidRDefault="6736E7DF" w:rsidP="009A0CB5">
            <w:pPr>
              <w:pStyle w:val="Luettelokappale"/>
              <w:ind w:left="0"/>
            </w:pPr>
            <w:proofErr w:type="gramStart"/>
            <w:r>
              <w:t>Tuoda esille vaikuttavan puheen piirteitä.</w:t>
            </w:r>
            <w:proofErr w:type="gramEnd"/>
          </w:p>
        </w:tc>
        <w:tc>
          <w:tcPr>
            <w:tcW w:w="2092" w:type="dxa"/>
          </w:tcPr>
          <w:p w14:paraId="24DC6D3D" w14:textId="7FBD99C5" w:rsidR="009A0CB5" w:rsidRPr="00144587" w:rsidRDefault="6736E7DF" w:rsidP="009A0CB5">
            <w:pPr>
              <w:pStyle w:val="Luettelokappale"/>
              <w:spacing w:line="480" w:lineRule="auto"/>
              <w:ind w:left="0"/>
            </w:pPr>
            <w:proofErr w:type="gramStart"/>
            <w:r>
              <w:t>Opettajajohtoisesti sekä dialogisesti.</w:t>
            </w:r>
            <w:proofErr w:type="gramEnd"/>
          </w:p>
        </w:tc>
        <w:tc>
          <w:tcPr>
            <w:tcW w:w="2092" w:type="dxa"/>
          </w:tcPr>
          <w:p w14:paraId="08A968AE" w14:textId="6D298AB9" w:rsidR="009A0CB5" w:rsidRPr="00144587" w:rsidRDefault="6736E7DF" w:rsidP="009A0CB5">
            <w:pPr>
              <w:pStyle w:val="Luettelokappale"/>
              <w:ind w:left="0"/>
            </w:pPr>
            <w:r>
              <w:t>Pidettävä huoli, että keskustelu pysyy aiheessa.</w:t>
            </w:r>
          </w:p>
        </w:tc>
        <w:tc>
          <w:tcPr>
            <w:tcW w:w="1757" w:type="dxa"/>
          </w:tcPr>
          <w:p w14:paraId="6504B1AE" w14:textId="5A5CA056" w:rsidR="009A0CB5" w:rsidRPr="00144587" w:rsidRDefault="6736E7DF" w:rsidP="6736E7DF">
            <w:proofErr w:type="gramStart"/>
            <w:r w:rsidRPr="6736E7DF">
              <w:rPr>
                <w:rFonts w:ascii="Calibri" w:eastAsia="Calibri" w:hAnsi="Calibri" w:cs="Calibri"/>
              </w:rPr>
              <w:t>Kuunnella toista sekä ilmaista itseään.</w:t>
            </w:r>
            <w:proofErr w:type="gramEnd"/>
          </w:p>
        </w:tc>
        <w:tc>
          <w:tcPr>
            <w:tcW w:w="1485" w:type="dxa"/>
          </w:tcPr>
          <w:p w14:paraId="4A865815" w14:textId="066261C8" w:rsidR="009A0CB5" w:rsidRPr="00144587" w:rsidRDefault="6736E7DF" w:rsidP="009A0CB5">
            <w:pPr>
              <w:pStyle w:val="Luettelokappale"/>
              <w:spacing w:line="480" w:lineRule="auto"/>
              <w:ind w:left="0"/>
            </w:pPr>
            <w:r>
              <w:t>-</w:t>
            </w:r>
          </w:p>
        </w:tc>
      </w:tr>
      <w:tr w:rsidR="009A0CB5" w:rsidRPr="00144587" w14:paraId="0764F276" w14:textId="77777777" w:rsidTr="6736E7DF">
        <w:tc>
          <w:tcPr>
            <w:tcW w:w="815" w:type="dxa"/>
          </w:tcPr>
          <w:p w14:paraId="4FFE8076" w14:textId="77777777" w:rsidR="009A0CB5" w:rsidRPr="00144587" w:rsidRDefault="009A0CB5" w:rsidP="009A0CB5">
            <w:pPr>
              <w:pStyle w:val="Luettelokappale"/>
              <w:ind w:left="0"/>
            </w:pPr>
            <w:proofErr w:type="gramStart"/>
            <w:r>
              <w:t>8.25-8.30</w:t>
            </w:r>
            <w:proofErr w:type="gramEnd"/>
          </w:p>
          <w:p w14:paraId="447F889A" w14:textId="77777777" w:rsidR="009A0CB5" w:rsidRPr="00144587" w:rsidRDefault="009A0CB5" w:rsidP="009A0CB5">
            <w:pPr>
              <w:pStyle w:val="Luettelokappale"/>
              <w:ind w:left="0"/>
            </w:pPr>
          </w:p>
        </w:tc>
        <w:tc>
          <w:tcPr>
            <w:tcW w:w="1942" w:type="dxa"/>
          </w:tcPr>
          <w:p w14:paraId="2323403A" w14:textId="77777777" w:rsidR="009A0CB5" w:rsidRPr="00144587" w:rsidRDefault="009A0CB5" w:rsidP="009A0CB5">
            <w:pPr>
              <w:pStyle w:val="Luettelokappale"/>
              <w:ind w:left="0"/>
            </w:pPr>
            <w:proofErr w:type="gramStart"/>
            <w:r>
              <w:t>Pariporina vaikuttavasta puheesta sekä niiden koonti yhdessä.</w:t>
            </w:r>
            <w:proofErr w:type="gramEnd"/>
          </w:p>
        </w:tc>
        <w:tc>
          <w:tcPr>
            <w:tcW w:w="2092" w:type="dxa"/>
          </w:tcPr>
          <w:p w14:paraId="0CA883A7" w14:textId="77777777" w:rsidR="009A0CB5" w:rsidRPr="00144587" w:rsidRDefault="009A0CB5" w:rsidP="009A0CB5">
            <w:pPr>
              <w:pStyle w:val="Luettelokappale"/>
              <w:ind w:left="0"/>
            </w:pPr>
            <w:proofErr w:type="gramStart"/>
            <w:r>
              <w:t>Ajatusten jakaminen sekä pareittain että yhdessä.</w:t>
            </w:r>
            <w:proofErr w:type="gramEnd"/>
          </w:p>
        </w:tc>
        <w:tc>
          <w:tcPr>
            <w:tcW w:w="2092" w:type="dxa"/>
          </w:tcPr>
          <w:p w14:paraId="2F1E1BF7" w14:textId="77777777" w:rsidR="009A0CB5" w:rsidRPr="00144587" w:rsidRDefault="009A0CB5" w:rsidP="009A0CB5">
            <w:pPr>
              <w:pStyle w:val="Luettelokappale"/>
              <w:spacing w:line="480" w:lineRule="auto"/>
              <w:ind w:left="0"/>
            </w:pPr>
            <w:proofErr w:type="spellStart"/>
            <w:r>
              <w:t>Keskutelemalla</w:t>
            </w:r>
            <w:proofErr w:type="spellEnd"/>
            <w:r>
              <w:t>.</w:t>
            </w:r>
          </w:p>
        </w:tc>
        <w:tc>
          <w:tcPr>
            <w:tcW w:w="2092" w:type="dxa"/>
          </w:tcPr>
          <w:p w14:paraId="6F2D43D3" w14:textId="77777777" w:rsidR="009A0CB5" w:rsidRPr="00144587" w:rsidRDefault="009A0CB5" w:rsidP="009A0CB5">
            <w:pPr>
              <w:pStyle w:val="Luettelokappale"/>
              <w:ind w:left="0"/>
            </w:pPr>
            <w:proofErr w:type="gramStart"/>
            <w:r>
              <w:t>Ohjata keskustelua pysymään aiheessa.</w:t>
            </w:r>
            <w:proofErr w:type="gramEnd"/>
          </w:p>
        </w:tc>
        <w:tc>
          <w:tcPr>
            <w:tcW w:w="1757" w:type="dxa"/>
          </w:tcPr>
          <w:p w14:paraId="700FC51E" w14:textId="77777777" w:rsidR="009A0CB5" w:rsidRPr="00144587" w:rsidRDefault="009A0CB5" w:rsidP="009A0CB5">
            <w:pPr>
              <w:pStyle w:val="Luettelokappale"/>
              <w:ind w:left="0"/>
            </w:pPr>
            <w:r>
              <w:t>Jakaa ajatuksensa ja tietonsa muiden kanssa.</w:t>
            </w:r>
          </w:p>
        </w:tc>
        <w:tc>
          <w:tcPr>
            <w:tcW w:w="1485" w:type="dxa"/>
          </w:tcPr>
          <w:p w14:paraId="3C36BC6F" w14:textId="2D40DA1C" w:rsidR="009A0CB5" w:rsidRPr="00144587" w:rsidRDefault="6736E7DF" w:rsidP="009A0CB5">
            <w:pPr>
              <w:pStyle w:val="Luettelokappale"/>
              <w:spacing w:line="480" w:lineRule="auto"/>
              <w:ind w:left="0"/>
            </w:pPr>
            <w:r>
              <w:t>Aikataulu</w:t>
            </w:r>
          </w:p>
        </w:tc>
      </w:tr>
      <w:tr w:rsidR="009A0CB5" w:rsidRPr="00144587" w14:paraId="5859FD66" w14:textId="77777777" w:rsidTr="6736E7DF">
        <w:tc>
          <w:tcPr>
            <w:tcW w:w="815" w:type="dxa"/>
          </w:tcPr>
          <w:p w14:paraId="3F4465D5" w14:textId="77777777" w:rsidR="009A0CB5" w:rsidRDefault="009A0CB5" w:rsidP="009A0CB5">
            <w:pPr>
              <w:pStyle w:val="Luettelokappale"/>
              <w:ind w:left="0"/>
            </w:pPr>
            <w:proofErr w:type="gramStart"/>
            <w:r>
              <w:lastRenderedPageBreak/>
              <w:t>8.30-8.45</w:t>
            </w:r>
            <w:proofErr w:type="gramEnd"/>
          </w:p>
        </w:tc>
        <w:tc>
          <w:tcPr>
            <w:tcW w:w="1942" w:type="dxa"/>
          </w:tcPr>
          <w:p w14:paraId="2E9678FD" w14:textId="77777777" w:rsidR="009A0CB5" w:rsidRDefault="009A0CB5" w:rsidP="009A0CB5">
            <w:pPr>
              <w:pStyle w:val="Luettelokappale"/>
              <w:ind w:left="0"/>
            </w:pPr>
            <w:proofErr w:type="gramStart"/>
            <w:r>
              <w:t>Oman vaikuttavan puheen valmistelu sekä esittäminen.</w:t>
            </w:r>
            <w:proofErr w:type="gramEnd"/>
          </w:p>
        </w:tc>
        <w:tc>
          <w:tcPr>
            <w:tcW w:w="2092" w:type="dxa"/>
          </w:tcPr>
          <w:p w14:paraId="6F857AAC" w14:textId="77777777" w:rsidR="009A0CB5" w:rsidRDefault="009A0CB5" w:rsidP="009A0CB5">
            <w:pPr>
              <w:pStyle w:val="Luettelokappale"/>
              <w:ind w:left="0"/>
            </w:pPr>
            <w:r>
              <w:t>Oppilaat pääsevät kokeilemaan itseilmaisua.</w:t>
            </w:r>
          </w:p>
        </w:tc>
        <w:tc>
          <w:tcPr>
            <w:tcW w:w="2092" w:type="dxa"/>
          </w:tcPr>
          <w:p w14:paraId="01676884" w14:textId="281D9360" w:rsidR="009A0CB5" w:rsidRDefault="7C7C753F" w:rsidP="009A0CB5">
            <w:pPr>
              <w:pStyle w:val="Luettelokappale"/>
              <w:ind w:left="0"/>
            </w:pPr>
            <w:r>
              <w:t>Puheiden aiheet näytetään taululta, oppilaat valitsevat mieluisan aiheen.</w:t>
            </w:r>
          </w:p>
        </w:tc>
        <w:tc>
          <w:tcPr>
            <w:tcW w:w="2092" w:type="dxa"/>
          </w:tcPr>
          <w:p w14:paraId="0EF624AA" w14:textId="77777777" w:rsidR="009A0CB5" w:rsidRDefault="009A0CB5" w:rsidP="009A0CB5">
            <w:pPr>
              <w:pStyle w:val="Luettelokappale"/>
              <w:ind w:left="0"/>
            </w:pPr>
            <w:r>
              <w:t>Varmistaa, että jokainen osallistuu sekä auttaa, jos on kysymyksiä/vaikeuksia.</w:t>
            </w:r>
          </w:p>
        </w:tc>
        <w:tc>
          <w:tcPr>
            <w:tcW w:w="1757" w:type="dxa"/>
          </w:tcPr>
          <w:p w14:paraId="3DBBCEFF" w14:textId="77777777" w:rsidR="009A0CB5" w:rsidRDefault="009A0CB5" w:rsidP="009A0CB5">
            <w:pPr>
              <w:pStyle w:val="Luettelokappale"/>
              <w:ind w:left="0"/>
            </w:pPr>
            <w:r>
              <w:t>Valmistelee puheen ja jos haluaa, esittää sen.</w:t>
            </w:r>
          </w:p>
        </w:tc>
        <w:tc>
          <w:tcPr>
            <w:tcW w:w="1485" w:type="dxa"/>
          </w:tcPr>
          <w:p w14:paraId="739472E2" w14:textId="77777777" w:rsidR="009A0CB5" w:rsidRDefault="009A0CB5" w:rsidP="009A0CB5">
            <w:pPr>
              <w:pStyle w:val="Luettelokappale"/>
              <w:spacing w:line="480" w:lineRule="auto"/>
              <w:ind w:left="0"/>
            </w:pPr>
            <w:r>
              <w:t>-</w:t>
            </w:r>
          </w:p>
        </w:tc>
      </w:tr>
    </w:tbl>
    <w:p w14:paraId="46C30CB3" w14:textId="77777777" w:rsidR="00935598" w:rsidRDefault="00935598"/>
    <w:p w14:paraId="2289E208" w14:textId="6406D4A6" w:rsidR="00935598" w:rsidRDefault="00935598"/>
    <w:p w14:paraId="7518D272" w14:textId="77777777" w:rsidR="00B363F1" w:rsidRDefault="00B363F1"/>
    <w:p w14:paraId="544E6011" w14:textId="77777777" w:rsidR="00B363F1" w:rsidRDefault="00B363F1"/>
    <w:p w14:paraId="5DC8415E" w14:textId="77777777" w:rsidR="00B363F1" w:rsidRDefault="00B363F1"/>
    <w:p w14:paraId="6680A124" w14:textId="77777777" w:rsidR="00B363F1" w:rsidRDefault="00B363F1"/>
    <w:p w14:paraId="6FB2D4CA" w14:textId="77777777" w:rsidR="00B363F1" w:rsidRDefault="00B363F1"/>
    <w:p w14:paraId="2B9F921E" w14:textId="57B5A4EA" w:rsidR="007D23D0" w:rsidRPr="00935598" w:rsidRDefault="1CD66DD5">
      <w:pPr>
        <w:rPr>
          <w:sz w:val="24"/>
          <w:szCs w:val="24"/>
        </w:rPr>
      </w:pPr>
      <w:r w:rsidRPr="1CD66DD5">
        <w:rPr>
          <w:sz w:val="24"/>
          <w:szCs w:val="24"/>
        </w:rPr>
        <w:t>5.-6. luokkalaisille. Oppitunnin tarkoituksena on tukea oppilasta rakentamaan katsomuksellista ja kulttuurista yleissivistystään (T6) sekä antaa eväitä itseilmaisuun ja vaikuttamisen keinoihin. Antaa hyvän pohjan siirtyä miettimään esimerkiksi ihmisoikeuksia.</w:t>
      </w:r>
    </w:p>
    <w:p w14:paraId="6F9813B8" w14:textId="52385982" w:rsidR="1CD66DD5" w:rsidRDefault="1CD66DD5" w:rsidP="1CD66DD5"/>
    <w:p w14:paraId="5DFDE9A6" w14:textId="77511245" w:rsidR="1CD66DD5" w:rsidRDefault="1CD66DD5" w:rsidP="1CD66DD5">
      <w:r w:rsidRPr="1CD66DD5">
        <w:rPr>
          <w:sz w:val="24"/>
          <w:szCs w:val="24"/>
        </w:rPr>
        <w:t xml:space="preserve">Kansalaisoikeustoiminnasta valmisteltavan "tietopläjäyksen" </w:t>
      </w:r>
      <w:proofErr w:type="spellStart"/>
      <w:r w:rsidRPr="1CD66DD5">
        <w:rPr>
          <w:sz w:val="24"/>
          <w:szCs w:val="24"/>
        </w:rPr>
        <w:t>laajuden</w:t>
      </w:r>
      <w:proofErr w:type="spellEnd"/>
      <w:r w:rsidRPr="1CD66DD5">
        <w:rPr>
          <w:sz w:val="24"/>
          <w:szCs w:val="24"/>
        </w:rPr>
        <w:t xml:space="preserve"> opettaja voi päättää itse. Linkki alla.</w:t>
      </w:r>
    </w:p>
    <w:p w14:paraId="1BA3FB73" w14:textId="4EFD73AE" w:rsidR="7C7C753F" w:rsidRDefault="00282ADF">
      <w:hyperlink r:id="rId6">
        <w:r w:rsidR="1CD66DD5" w:rsidRPr="1CD66DD5">
          <w:rPr>
            <w:rStyle w:val="Hyperlinkki"/>
            <w:rFonts w:ascii="Calibri" w:eastAsia="Calibri" w:hAnsi="Calibri" w:cs="Calibri"/>
            <w:sz w:val="24"/>
            <w:szCs w:val="24"/>
          </w:rPr>
          <w:t>http://www.tiede.fi/artikkeli/jutut/artikkelit/boikotti_joka_muutti_maailman</w:t>
        </w:r>
      </w:hyperlink>
    </w:p>
    <w:p w14:paraId="48D8A2C2" w14:textId="1A9D8B38" w:rsidR="1CD66DD5" w:rsidRDefault="1CD66DD5" w:rsidP="1CD66DD5"/>
    <w:p w14:paraId="26A47463" w14:textId="5C441144" w:rsidR="1CD66DD5" w:rsidRDefault="1CD66DD5" w:rsidP="1CD66DD5">
      <w:r w:rsidRPr="1CD66DD5">
        <w:rPr>
          <w:rFonts w:ascii="Calibri" w:eastAsia="Calibri" w:hAnsi="Calibri" w:cs="Calibri"/>
          <w:sz w:val="24"/>
          <w:szCs w:val="24"/>
        </w:rPr>
        <w:t xml:space="preserve">Jos Kingin puheesta löytyy tekstitetty versio sekä se löytyy muualta kuin </w:t>
      </w:r>
      <w:proofErr w:type="spellStart"/>
      <w:r w:rsidRPr="1CD66DD5">
        <w:rPr>
          <w:rFonts w:ascii="Calibri" w:eastAsia="Calibri" w:hAnsi="Calibri" w:cs="Calibri"/>
          <w:sz w:val="24"/>
          <w:szCs w:val="24"/>
        </w:rPr>
        <w:t>Youtubesta</w:t>
      </w:r>
      <w:proofErr w:type="spellEnd"/>
      <w:r w:rsidRPr="1CD66DD5">
        <w:rPr>
          <w:rFonts w:ascii="Calibri" w:eastAsia="Calibri" w:hAnsi="Calibri" w:cs="Calibri"/>
          <w:sz w:val="24"/>
          <w:szCs w:val="24"/>
        </w:rPr>
        <w:t xml:space="preserve">, se on ehdottomasti plussaa. </w:t>
      </w:r>
    </w:p>
    <w:p w14:paraId="4ED3D9A5" w14:textId="3B26A97D" w:rsidR="1CD66DD5" w:rsidRDefault="00282ADF">
      <w:hyperlink r:id="rId7">
        <w:r w:rsidR="1CD66DD5" w:rsidRPr="1CD66DD5">
          <w:rPr>
            <w:rStyle w:val="Hyperlinkki"/>
            <w:rFonts w:ascii="Calibri" w:eastAsia="Calibri" w:hAnsi="Calibri" w:cs="Calibri"/>
            <w:sz w:val="24"/>
            <w:szCs w:val="24"/>
          </w:rPr>
          <w:t>https://www.youtube.com/watch?v=3vDWWy4CMhE</w:t>
        </w:r>
      </w:hyperlink>
      <w:bookmarkStart w:id="0" w:name="_GoBack"/>
      <w:bookmarkEnd w:id="0"/>
    </w:p>
    <w:sectPr w:rsidR="1CD66DD5" w:rsidSect="00AA27A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0EE"/>
    <w:multiLevelType w:val="hybridMultilevel"/>
    <w:tmpl w:val="7C76496C"/>
    <w:lvl w:ilvl="0" w:tplc="F8A0AC4C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AC"/>
    <w:rsid w:val="00144587"/>
    <w:rsid w:val="0014743D"/>
    <w:rsid w:val="00201514"/>
    <w:rsid w:val="00282ADF"/>
    <w:rsid w:val="003D3539"/>
    <w:rsid w:val="003E0381"/>
    <w:rsid w:val="00444B02"/>
    <w:rsid w:val="004C22EF"/>
    <w:rsid w:val="00886DA2"/>
    <w:rsid w:val="008D722B"/>
    <w:rsid w:val="00935598"/>
    <w:rsid w:val="009A0CB5"/>
    <w:rsid w:val="00AA27AC"/>
    <w:rsid w:val="00B363F1"/>
    <w:rsid w:val="00B844FA"/>
    <w:rsid w:val="00BE7D5C"/>
    <w:rsid w:val="00EB4DDE"/>
    <w:rsid w:val="00F300C1"/>
    <w:rsid w:val="1CD66DD5"/>
    <w:rsid w:val="36FB33D3"/>
    <w:rsid w:val="5A70AC53"/>
    <w:rsid w:val="6736E7DF"/>
    <w:rsid w:val="7C7C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3D72"/>
  <w15:docId w15:val="{63E8CD63-EBDF-4200-AEF0-8DF2EBD9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7AC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AA27A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ki">
    <w:name w:val="Hyperlink"/>
    <w:basedOn w:val="Kappaleenoletusfontti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3vDWWy4CM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ede.fi/artikkeli/jutut/artikkelit/boikotti_joka_muutti_maailm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470B4-5FFD-4E64-B8A6-1ED45026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kmaarane</dc:creator>
  <cp:lastModifiedBy>Salmenkivi, Eero O A</cp:lastModifiedBy>
  <cp:revision>2</cp:revision>
  <dcterms:created xsi:type="dcterms:W3CDTF">2016-04-04T16:54:00Z</dcterms:created>
  <dcterms:modified xsi:type="dcterms:W3CDTF">2016-04-04T16:54:00Z</dcterms:modified>
</cp:coreProperties>
</file>