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A62" w:rsidRDefault="00BC510E">
      <w:pPr>
        <w:ind w:left="391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Tuntisuunnitelma, 5.-6. luokat, 90 min</w:t>
      </w:r>
    </w:p>
    <w:p w:rsidR="006F4A62" w:rsidRDefault="006F4A62">
      <w:pPr>
        <w:rPr>
          <w:rFonts w:ascii="Arial" w:hAnsi="Arial" w:cs="Arial"/>
          <w:sz w:val="24"/>
          <w:szCs w:val="24"/>
        </w:rPr>
      </w:pPr>
    </w:p>
    <w:p w:rsidR="006F4A62" w:rsidRDefault="00BC510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OPS 2016 tavoitteet ja sisällöt, joihin tuntisuunnitelmamme perustuu.</w:t>
      </w:r>
    </w:p>
    <w:p w:rsidR="006F4A62" w:rsidRDefault="00BC510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Tavoitteet: </w:t>
      </w:r>
    </w:p>
    <w:p w:rsidR="006F4A62" w:rsidRDefault="00BC510E">
      <w:pPr>
        <w:pStyle w:val="Luettelokappal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ohjata oppilasta </w:t>
      </w:r>
      <w:r>
        <w:rPr>
          <w:rFonts w:ascii="Arial" w:hAnsi="Arial" w:cs="Arial"/>
          <w:sz w:val="24"/>
          <w:szCs w:val="24"/>
        </w:rPr>
        <w:t>kantamaan vastuuta itsestä, toisista ihmisistä ja luonnosta</w:t>
      </w:r>
    </w:p>
    <w:p w:rsidR="006F4A62" w:rsidRDefault="00BC510E">
      <w:pPr>
        <w:pStyle w:val="Luettelokappal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rohkaista oppilasta toimimaan aloitteellisesti ja vastuullisesti omassa ympäristössään</w:t>
      </w:r>
    </w:p>
    <w:p w:rsidR="006F4A62" w:rsidRDefault="00BC510E">
      <w:pPr>
        <w:pStyle w:val="Luettelokappal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ohjata oppilasta tunnistamaan ja arvioimaan väitteitä ja niiden perusteluita</w:t>
      </w:r>
    </w:p>
    <w:p w:rsidR="006F4A62" w:rsidRDefault="00BC510E">
      <w:pPr>
        <w:pStyle w:val="Luettelokappal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edistää oppilaan kykyä oivaltaa </w:t>
      </w:r>
      <w:r>
        <w:rPr>
          <w:rFonts w:ascii="Arial" w:hAnsi="Arial" w:cs="Arial"/>
          <w:sz w:val="24"/>
          <w:szCs w:val="24"/>
        </w:rPr>
        <w:t>asioiden välisiä suhteita ja kehittää ajatteluaan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000" w:firstRow="0" w:lastRow="0" w:firstColumn="0" w:lastColumn="0" w:noHBand="0" w:noVBand="0"/>
      </w:tblPr>
      <w:tblGrid>
        <w:gridCol w:w="3206"/>
      </w:tblGrid>
      <w:tr w:rsidR="006F4A62">
        <w:trPr>
          <w:trHeight w:val="379"/>
        </w:trPr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4A62" w:rsidRDefault="006F4A62">
            <w:pPr>
              <w:rPr>
                <w:rFonts w:ascii="Arial" w:hAnsi="Arial" w:cs="Arial"/>
                <w:sz w:val="24"/>
                <w:szCs w:val="24"/>
              </w:rPr>
            </w:pPr>
          </w:p>
          <w:p w:rsidR="006F4A62" w:rsidRDefault="00BC510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Sisällöt:</w:t>
            </w:r>
          </w:p>
        </w:tc>
      </w:tr>
    </w:tbl>
    <w:p w:rsidR="006F4A62" w:rsidRDefault="00BC510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Tutkitaan erilaisia luontokäsityksiä, luonnon ja ihmisen tulevaisuutta sekä kestävää kehitystä. Harjoitellaan omien näkemysten erittelyä ja perustelemista suhteessa maailmankuvaan, kestävään tul</w:t>
      </w:r>
      <w:r>
        <w:rPr>
          <w:rFonts w:ascii="Arial" w:hAnsi="Arial" w:cs="Arial"/>
          <w:sz w:val="24"/>
          <w:szCs w:val="24"/>
        </w:rPr>
        <w:t>evaisuuteen ja toisiin. Harjoitellaan toisen kohtaamista ja erilaisten näkökulmien arvostamista.</w:t>
      </w:r>
    </w:p>
    <w:p w:rsidR="006F4A62" w:rsidRDefault="006F4A62">
      <w:pPr>
        <w:rPr>
          <w:rFonts w:ascii="Arial" w:hAnsi="Arial" w:cs="Arial"/>
          <w:sz w:val="24"/>
          <w:szCs w:val="24"/>
        </w:rPr>
      </w:pPr>
    </w:p>
    <w:p w:rsidR="006F4A62" w:rsidRDefault="00BC510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Menetelmät:</w:t>
      </w:r>
    </w:p>
    <w:p w:rsidR="006F4A62" w:rsidRDefault="00BC510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 min: Opettaja alustaa tunnin kertomalla kehyskertomuksen kuvitteellisesta kaupungista. Kaupungin ainoan luonnontilaisen metsän paikalle suunnit</w:t>
      </w:r>
      <w:r>
        <w:rPr>
          <w:rFonts w:ascii="Arial" w:hAnsi="Arial" w:cs="Arial"/>
          <w:sz w:val="24"/>
          <w:szCs w:val="24"/>
        </w:rPr>
        <w:t>ellaan suuren uimahalli- ja liikuntakeskuksen rakentamista. Kertomusta elävöittää aiheeseen sopiva kuvasarja.</w:t>
      </w:r>
    </w:p>
    <w:p w:rsidR="006F4A62" w:rsidRDefault="00BC510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 min: Kertomuksen jälkeen oppilaat juttelevat muutaman minuutin parinsa kanssa kertomuksen herättämistä ajatuksista. Tämän jälkeen oppilaat keksivät roolihahmoja, joihin kehyskertomuksen tilanne vaikuttaa (esim. metsän eläimet, uimahallin kävijäkunta jne</w:t>
      </w:r>
      <w:r>
        <w:rPr>
          <w:rFonts w:ascii="Arial" w:hAnsi="Arial" w:cs="Arial"/>
          <w:sz w:val="24"/>
          <w:szCs w:val="24"/>
        </w:rPr>
        <w:t xml:space="preserve">.) ja lähettävät ehdotuksiaan </w:t>
      </w:r>
      <w:proofErr w:type="spellStart"/>
      <w:r>
        <w:rPr>
          <w:rFonts w:ascii="Arial" w:hAnsi="Arial" w:cs="Arial"/>
          <w:sz w:val="24"/>
          <w:szCs w:val="24"/>
        </w:rPr>
        <w:t>flinga</w:t>
      </w:r>
      <w:proofErr w:type="spellEnd"/>
      <w:r>
        <w:rPr>
          <w:rFonts w:ascii="Arial" w:hAnsi="Arial" w:cs="Arial"/>
          <w:sz w:val="24"/>
          <w:szCs w:val="24"/>
        </w:rPr>
        <w:t xml:space="preserve">-alustalle. Roolihahmoihin voisi liittää myös piirroskuvat. </w:t>
      </w:r>
    </w:p>
    <w:p w:rsidR="006F4A62" w:rsidRDefault="00BC510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 min: Roolihahmot käydään opettajajohtoisesti läpi. Yhdessä pohditaan, mitä mieltä roolihahmot voisivat olla uimahalli- ja liikuntakeskuksen rakentamisesta. </w:t>
      </w:r>
      <w:r>
        <w:rPr>
          <w:rFonts w:ascii="Arial" w:hAnsi="Arial" w:cs="Arial"/>
          <w:sz w:val="24"/>
          <w:szCs w:val="24"/>
        </w:rPr>
        <w:t xml:space="preserve">Roolihahmot jaotellaan </w:t>
      </w:r>
      <w:proofErr w:type="spellStart"/>
      <w:r>
        <w:rPr>
          <w:rFonts w:ascii="Arial" w:hAnsi="Arial" w:cs="Arial"/>
          <w:sz w:val="24"/>
          <w:szCs w:val="24"/>
        </w:rPr>
        <w:t>flinga</w:t>
      </w:r>
      <w:proofErr w:type="spellEnd"/>
      <w:r>
        <w:rPr>
          <w:rFonts w:ascii="Arial" w:hAnsi="Arial" w:cs="Arial"/>
          <w:sz w:val="24"/>
          <w:szCs w:val="24"/>
        </w:rPr>
        <w:t>-alustalla keskustelun pohjalta puolesta ja vastaan hahmoihin. Opettaja jakaa roolihahmot oppilaille. Oppilaille annetaan kotitehtäväksi keksiä roolihahmolleen sopivia argumentteja (vähintään 2 kappaletta) tulevaa väittelyä var</w:t>
      </w:r>
      <w:r>
        <w:rPr>
          <w:rFonts w:ascii="Arial" w:hAnsi="Arial" w:cs="Arial"/>
          <w:sz w:val="24"/>
          <w:szCs w:val="24"/>
        </w:rPr>
        <w:t>ten.</w:t>
      </w:r>
    </w:p>
    <w:p w:rsidR="006F4A62" w:rsidRDefault="006F4A62">
      <w:pPr>
        <w:rPr>
          <w:rFonts w:ascii="Arial" w:hAnsi="Arial" w:cs="Arial"/>
          <w:sz w:val="24"/>
          <w:szCs w:val="24"/>
        </w:rPr>
      </w:pPr>
    </w:p>
    <w:p w:rsidR="006F4A62" w:rsidRDefault="00BC510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Ajatuksia projektin jatkumisesta: </w:t>
      </w:r>
    </w:p>
    <w:p w:rsidR="006F4A62" w:rsidRDefault="00BC510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Toisen tunnin alussa kerrataan kehyskertomus ja roolihahmot. Oppilaat valitsevat kotona kirjoitetuista argumenteista yhden ja tekevät niistä ”iskulauseet” kyltteihin. Seuraavaksi oppilaat kokoontuvat puolesta ja </w:t>
      </w:r>
      <w:r>
        <w:rPr>
          <w:rFonts w:ascii="Arial" w:hAnsi="Arial" w:cs="Arial"/>
          <w:sz w:val="24"/>
          <w:szCs w:val="24"/>
        </w:rPr>
        <w:t>vastaan ryhmiin ja käyvät nopeasti läpi toistensa perustelut. Seuraavaksi käsitellään asiaa perinteisen joukkueväittelyn keinoin kylttejä hyödyntäen.</w:t>
      </w:r>
    </w:p>
    <w:p w:rsidR="006F4A62" w:rsidRDefault="006F4A62">
      <w:pPr>
        <w:rPr>
          <w:rFonts w:ascii="Arial" w:hAnsi="Arial" w:cs="Arial"/>
          <w:sz w:val="24"/>
          <w:szCs w:val="24"/>
        </w:rPr>
      </w:pPr>
    </w:p>
    <w:p w:rsidR="006F4A62" w:rsidRDefault="00BC510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Arviointi:</w:t>
      </w:r>
    </w:p>
    <w:p w:rsidR="006F4A62" w:rsidRPr="00BC510E" w:rsidRDefault="00BC510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Lopuksi opettajajohtoinen loppukeskustelu/reflektointi. Mahdollisesti oppilaiden itsearviointi</w:t>
      </w:r>
      <w:r>
        <w:rPr>
          <w:rFonts w:ascii="Arial" w:hAnsi="Arial" w:cs="Arial"/>
          <w:sz w:val="24"/>
          <w:szCs w:val="24"/>
        </w:rPr>
        <w:t>. Opettajan jatkuva arviointi oppilaiden työskentelystä ja tavoitteiden toteutumisesta (sekä opettajan itsearviointi että oppilaiden arviointi)</w:t>
      </w:r>
      <w:bookmarkStart w:id="0" w:name="_GoBack"/>
      <w:bookmarkEnd w:id="0"/>
    </w:p>
    <w:sectPr w:rsidR="006F4A62" w:rsidRPr="00BC510E">
      <w:pgSz w:w="11906" w:h="16838"/>
      <w:pgMar w:top="1417" w:right="1134" w:bottom="1417" w:left="1134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F6657"/>
    <w:multiLevelType w:val="multilevel"/>
    <w:tmpl w:val="A4ACCFF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BEB19A3"/>
    <w:multiLevelType w:val="multilevel"/>
    <w:tmpl w:val="70E47BCE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A62"/>
    <w:rsid w:val="006F4A62"/>
    <w:rsid w:val="009F4E2C"/>
    <w:rsid w:val="00BC5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44B4AE-DD31-47CF-A9B1-90A23318E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pPr>
      <w:suppressAutoHyphens/>
      <w:spacing w:line="256" w:lineRule="auto"/>
    </w:pPr>
    <w:rPr>
      <w:rFonts w:ascii="Calibri" w:eastAsia="SimSun" w:hAnsi="Calibri" w:cs="Calibri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ListLabel1">
    <w:name w:val="ListLabel 1"/>
    <w:rPr>
      <w:rFonts w:cs="Calibri"/>
    </w:rPr>
  </w:style>
  <w:style w:type="character" w:customStyle="1" w:styleId="ListLabel2">
    <w:name w:val="ListLabel 2"/>
    <w:rPr>
      <w:rFonts w:cs="Courier New"/>
    </w:rPr>
  </w:style>
  <w:style w:type="paragraph" w:styleId="Otsikko">
    <w:name w:val="Title"/>
    <w:basedOn w:val="Normaali"/>
    <w:next w:val="Leipteksti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Leipteksti">
    <w:name w:val="Body Text"/>
    <w:basedOn w:val="Normaali"/>
    <w:pPr>
      <w:spacing w:after="120"/>
    </w:pPr>
  </w:style>
  <w:style w:type="paragraph" w:styleId="Luettelo">
    <w:name w:val="List"/>
    <w:basedOn w:val="Leipteksti"/>
    <w:rPr>
      <w:rFonts w:cs="Mangal"/>
    </w:rPr>
  </w:style>
  <w:style w:type="paragraph" w:styleId="Kuvaotsikko">
    <w:name w:val="caption"/>
    <w:basedOn w:val="Normaali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Hakemisto">
    <w:name w:val="Hakemisto"/>
    <w:basedOn w:val="Normaali"/>
    <w:pPr>
      <w:suppressLineNumbers/>
    </w:pPr>
    <w:rPr>
      <w:rFonts w:cs="Mangal"/>
    </w:rPr>
  </w:style>
  <w:style w:type="paragraph" w:styleId="Luettelokappale">
    <w:name w:val="List Paragraph"/>
    <w:basedOn w:val="Normaali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268</Words>
  <Characters>2171</Characters>
  <Application>Microsoft Office Word</Application>
  <DocSecurity>0</DocSecurity>
  <Lines>18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University of Helsinki</Company>
  <LinksUpToDate>false</LinksUpToDate>
  <CharactersWithSpaces>2435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Ahola-Olli, Jasmine A</dc:creator>
  <cp:lastModifiedBy>Salmenkivi, Eero O A</cp:lastModifiedBy>
  <cp:revision>2</cp:revision>
  <dcterms:created xsi:type="dcterms:W3CDTF">2015-08-20T13:09:00Z</dcterms:created>
  <dcterms:modified xsi:type="dcterms:W3CDTF">2015-08-20T13:09:00Z</dcterms:modified>
</cp:coreProperties>
</file>