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FD" w:rsidRDefault="007436DD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>TUNTI</w:t>
      </w:r>
      <w:r w:rsidR="009E3AED">
        <w:rPr>
          <w:rFonts w:ascii="Arial" w:hAnsi="Arial" w:cs="Arial"/>
        </w:rPr>
        <w:t>SUUNNITELMA</w:t>
      </w:r>
      <w:r w:rsidR="009E3AED">
        <w:rPr>
          <w:rFonts w:ascii="Arial" w:hAnsi="Arial" w:cs="Arial"/>
        </w:rPr>
        <w:tab/>
      </w:r>
      <w:r w:rsidR="009E3AED">
        <w:rPr>
          <w:rFonts w:ascii="Arial" w:hAnsi="Arial" w:cs="Arial"/>
        </w:rPr>
        <w:tab/>
      </w:r>
      <w:r w:rsidR="00654751">
        <w:rPr>
          <w:rFonts w:ascii="Arial" w:hAnsi="Arial" w:cs="Arial"/>
        </w:rPr>
        <w:tab/>
        <w:t xml:space="preserve">     </w:t>
      </w:r>
      <w:r w:rsidR="008A23FD">
        <w:rPr>
          <w:rFonts w:ascii="Arial" w:hAnsi="Arial" w:cs="Arial"/>
        </w:rPr>
        <w:t>ET</w:t>
      </w:r>
      <w:r w:rsidR="0067103B">
        <w:rPr>
          <w:rFonts w:ascii="Arial" w:hAnsi="Arial" w:cs="Arial"/>
        </w:rPr>
        <w:t xml:space="preserve"> </w:t>
      </w:r>
      <w:r w:rsidR="008A23FD">
        <w:rPr>
          <w:rFonts w:ascii="Arial" w:hAnsi="Arial" w:cs="Arial"/>
        </w:rPr>
        <w:t>/</w:t>
      </w:r>
      <w:r w:rsidR="0067103B">
        <w:rPr>
          <w:rFonts w:ascii="Arial" w:hAnsi="Arial" w:cs="Arial"/>
        </w:rPr>
        <w:t xml:space="preserve"> 3-4lk</w:t>
      </w:r>
    </w:p>
    <w:p w:rsidR="008A23FD" w:rsidRDefault="008A23FD">
      <w:pPr>
        <w:pStyle w:val="Heading3"/>
        <w:rPr>
          <w:rFonts w:ascii="Arial" w:hAnsi="Arial" w:cs="Arial"/>
        </w:rPr>
      </w:pPr>
    </w:p>
    <w:p w:rsidR="00580989" w:rsidRDefault="007436DD">
      <w:pPr>
        <w:pStyle w:val="Heading3"/>
        <w:rPr>
          <w:rFonts w:ascii="Arial" w:hAnsi="Arial" w:cs="Arial"/>
        </w:rPr>
      </w:pPr>
      <w:r>
        <w:rPr>
          <w:rFonts w:ascii="Arial" w:hAnsi="Arial" w:cs="Arial"/>
        </w:rPr>
        <w:t xml:space="preserve">Oppitunnin </w:t>
      </w:r>
      <w:proofErr w:type="gramStart"/>
      <w:r>
        <w:rPr>
          <w:rFonts w:ascii="Arial" w:hAnsi="Arial" w:cs="Arial"/>
        </w:rPr>
        <w:t xml:space="preserve">aihe:  </w:t>
      </w:r>
      <w:r w:rsidR="0067103B">
        <w:rPr>
          <w:rFonts w:ascii="Arial" w:hAnsi="Arial" w:cs="Arial"/>
        </w:rPr>
        <w:t>Rikkaus</w:t>
      </w:r>
      <w:proofErr w:type="gramEnd"/>
      <w:r w:rsidR="0067103B">
        <w:rPr>
          <w:rFonts w:ascii="Arial" w:hAnsi="Arial" w:cs="Arial"/>
        </w:rPr>
        <w:t xml:space="preserve"> ja köyhyys maailmassa</w:t>
      </w:r>
    </w:p>
    <w:p w:rsidR="00DD072C" w:rsidRDefault="00DD072C">
      <w:pPr>
        <w:rPr>
          <w:rFonts w:ascii="Arial" w:hAnsi="Arial" w:cs="Arial"/>
          <w:sz w:val="24"/>
        </w:rPr>
      </w:pPr>
    </w:p>
    <w:p w:rsidR="0067103B" w:rsidRDefault="00DD072C" w:rsidP="005809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Opetusryhmän </w:t>
      </w:r>
      <w:proofErr w:type="gramStart"/>
      <w:r>
        <w:rPr>
          <w:rFonts w:ascii="Arial" w:hAnsi="Arial" w:cs="Arial"/>
          <w:sz w:val="24"/>
        </w:rPr>
        <w:t>oppimistavoitteet:</w:t>
      </w:r>
      <w:r w:rsidR="00AE294D">
        <w:rPr>
          <w:rFonts w:ascii="Arial" w:hAnsi="Arial" w:cs="Arial"/>
          <w:sz w:val="24"/>
        </w:rPr>
        <w:t xml:space="preserve"> </w:t>
      </w:r>
      <w:r w:rsidR="0067103B">
        <w:rPr>
          <w:rFonts w:ascii="Arial" w:hAnsi="Arial" w:cs="Arial"/>
          <w:sz w:val="24"/>
        </w:rPr>
        <w:t xml:space="preserve"> Oppia</w:t>
      </w:r>
      <w:proofErr w:type="gramEnd"/>
      <w:r w:rsidR="0067103B">
        <w:rPr>
          <w:rFonts w:ascii="Arial" w:hAnsi="Arial" w:cs="Arial"/>
          <w:sz w:val="24"/>
        </w:rPr>
        <w:t xml:space="preserve"> ymmärtämään millaisissa oloissa perheet maailmalla elävät. </w:t>
      </w:r>
      <w:proofErr w:type="gramStart"/>
      <w:r w:rsidR="0067103B">
        <w:rPr>
          <w:rFonts w:ascii="Arial" w:hAnsi="Arial" w:cs="Arial"/>
          <w:sz w:val="24"/>
        </w:rPr>
        <w:t>Saada oppilaille lähiympäristöä laajempi näkökulma rikkauteen ja köyhyyteen.</w:t>
      </w:r>
      <w:proofErr w:type="gramEnd"/>
      <w:r w:rsidR="0067103B">
        <w:rPr>
          <w:rFonts w:ascii="Arial" w:hAnsi="Arial" w:cs="Arial"/>
          <w:sz w:val="24"/>
        </w:rPr>
        <w:t xml:space="preserve"> Oppia kykyä ymmärtää </w:t>
      </w:r>
      <w:proofErr w:type="spellStart"/>
      <w:r w:rsidR="0067103B">
        <w:rPr>
          <w:rFonts w:ascii="Arial" w:hAnsi="Arial" w:cs="Arial"/>
          <w:sz w:val="24"/>
        </w:rPr>
        <w:t>esim</w:t>
      </w:r>
      <w:proofErr w:type="spellEnd"/>
      <w:r w:rsidR="0067103B">
        <w:rPr>
          <w:rFonts w:ascii="Arial" w:hAnsi="Arial" w:cs="Arial"/>
          <w:sz w:val="24"/>
        </w:rPr>
        <w:t xml:space="preserve"> köyhissä oloissa eläviä ihmisiä. Näkemään, ettei köyhyys ole pelkkää surua, eikä vain raha tuo onnea. </w:t>
      </w:r>
    </w:p>
    <w:p w:rsidR="00E020C0" w:rsidRDefault="00E020C0" w:rsidP="00580989">
      <w:pPr>
        <w:rPr>
          <w:rFonts w:ascii="Arial" w:hAnsi="Arial" w:cs="Arial"/>
          <w:sz w:val="24"/>
        </w:rPr>
      </w:pPr>
    </w:p>
    <w:p w:rsidR="00DD072C" w:rsidRPr="008A23FD" w:rsidRDefault="00DD072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Kytkeytyminen </w:t>
      </w:r>
      <w:proofErr w:type="spellStart"/>
      <w:r>
        <w:rPr>
          <w:rFonts w:ascii="Arial" w:hAnsi="Arial" w:cs="Arial"/>
          <w:sz w:val="24"/>
        </w:rPr>
        <w:t>OPS:iin</w:t>
      </w:r>
      <w:proofErr w:type="spellEnd"/>
      <w:r w:rsidR="00200124">
        <w:rPr>
          <w:rFonts w:ascii="Arial" w:hAnsi="Arial" w:cs="Arial"/>
          <w:sz w:val="24"/>
        </w:rPr>
        <w:t>:</w:t>
      </w:r>
      <w:r w:rsidR="003D2B19">
        <w:rPr>
          <w:rFonts w:ascii="Arial" w:hAnsi="Arial" w:cs="Arial"/>
          <w:sz w:val="24"/>
        </w:rPr>
        <w:t xml:space="preserve"> Kuuluu </w:t>
      </w:r>
      <w:proofErr w:type="spellStart"/>
      <w:r w:rsidR="003D2B19">
        <w:rPr>
          <w:rFonts w:ascii="Arial" w:hAnsi="Arial" w:cs="Arial"/>
          <w:sz w:val="24"/>
        </w:rPr>
        <w:t>ops:in</w:t>
      </w:r>
      <w:proofErr w:type="spellEnd"/>
      <w:r w:rsidR="003D2B19">
        <w:rPr>
          <w:rFonts w:ascii="Arial" w:hAnsi="Arial" w:cs="Arial"/>
          <w:sz w:val="24"/>
        </w:rPr>
        <w:t xml:space="preserve"> teemaan ihmissuhteet ja moraalinen kasvu ja alateemaan mitä merkitsevät oikeudenmukaisuus ja reiluus.</w:t>
      </w:r>
    </w:p>
    <w:p w:rsidR="00E020C0" w:rsidRPr="0067103B" w:rsidRDefault="00E020C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42"/>
        <w:gridCol w:w="2091"/>
        <w:gridCol w:w="2076"/>
        <w:gridCol w:w="1862"/>
        <w:gridCol w:w="2348"/>
        <w:gridCol w:w="2222"/>
        <w:gridCol w:w="2090"/>
      </w:tblGrid>
      <w:tr w:rsidR="007647D9" w:rsidTr="0067103B">
        <w:tc>
          <w:tcPr>
            <w:tcW w:w="2042" w:type="dxa"/>
          </w:tcPr>
          <w:p w:rsidR="00D338C4" w:rsidRDefault="00E020C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Aika</w:t>
            </w:r>
          </w:p>
        </w:tc>
        <w:tc>
          <w:tcPr>
            <w:tcW w:w="2091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Oppimistavoitteet</w:t>
            </w:r>
          </w:p>
        </w:tc>
        <w:tc>
          <w:tcPr>
            <w:tcW w:w="2076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Sisällöt</w:t>
            </w:r>
          </w:p>
        </w:tc>
        <w:tc>
          <w:tcPr>
            <w:tcW w:w="1862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Opetusmuoto</w:t>
            </w:r>
          </w:p>
        </w:tc>
        <w:tc>
          <w:tcPr>
            <w:tcW w:w="2348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opettajan suunniteltu toiminta</w:t>
            </w:r>
          </w:p>
        </w:tc>
        <w:tc>
          <w:tcPr>
            <w:tcW w:w="2222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Oppilaiden suunniteltu toiminta</w:t>
            </w:r>
            <w:proofErr w:type="gramEnd"/>
          </w:p>
        </w:tc>
        <w:tc>
          <w:tcPr>
            <w:tcW w:w="2090" w:type="dxa"/>
          </w:tcPr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Huomautukset</w:t>
            </w:r>
          </w:p>
          <w:p w:rsidR="00D338C4" w:rsidRDefault="00D338C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(materiaali)</w:t>
            </w:r>
          </w:p>
        </w:tc>
      </w:tr>
      <w:tr w:rsidR="007647D9" w:rsidTr="0067103B">
        <w:tc>
          <w:tcPr>
            <w:tcW w:w="2042" w:type="dxa"/>
          </w:tcPr>
          <w:p w:rsidR="00D338C4" w:rsidRPr="001E1D8A" w:rsidRDefault="003D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338C4" w:rsidRPr="001E1D8A">
              <w:rPr>
                <w:rFonts w:ascii="Arial" w:hAnsi="Arial" w:cs="Arial"/>
              </w:rPr>
              <w:t xml:space="preserve"> min</w:t>
            </w:r>
          </w:p>
          <w:p w:rsidR="00D338C4" w:rsidRPr="001E1D8A" w:rsidRDefault="00D338C4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D338C4" w:rsidRPr="001E1D8A" w:rsidRDefault="00D338C4">
            <w:pPr>
              <w:rPr>
                <w:rFonts w:ascii="Arial" w:hAnsi="Arial" w:cs="Arial"/>
              </w:rPr>
            </w:pPr>
            <w:proofErr w:type="gramStart"/>
            <w:r w:rsidRPr="001E1D8A">
              <w:rPr>
                <w:rFonts w:ascii="Arial" w:hAnsi="Arial" w:cs="Arial"/>
              </w:rPr>
              <w:t>Orientoituminen oppitunnin teemaan.</w:t>
            </w:r>
            <w:proofErr w:type="gramEnd"/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E020C0" w:rsidRDefault="00E020C0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1E1D8A" w:rsidRPr="001E1D8A" w:rsidRDefault="003D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avaa köyhyyden ja rikkauden käsitettä</w:t>
            </w: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1E1D8A" w:rsidRDefault="003D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Opettajajohtoinen</w:t>
            </w:r>
          </w:p>
          <w:p w:rsidR="003D2B19" w:rsidRPr="001E1D8A" w:rsidRDefault="003D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kyselee</w:t>
            </w:r>
          </w:p>
        </w:tc>
        <w:tc>
          <w:tcPr>
            <w:tcW w:w="2348" w:type="dxa"/>
          </w:tcPr>
          <w:p w:rsidR="001E1D8A" w:rsidRPr="001E1D8A" w:rsidRDefault="003D2B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alustaa oppitunnin aihetta</w:t>
            </w:r>
          </w:p>
        </w:tc>
        <w:tc>
          <w:tcPr>
            <w:tcW w:w="2222" w:type="dxa"/>
          </w:tcPr>
          <w:p w:rsidR="00D338C4" w:rsidRDefault="007436DD">
            <w:pPr>
              <w:rPr>
                <w:rFonts w:ascii="Arial" w:hAnsi="Arial" w:cs="Arial"/>
              </w:rPr>
            </w:pPr>
            <w:r w:rsidRPr="001E1D8A">
              <w:rPr>
                <w:rFonts w:ascii="Arial" w:hAnsi="Arial" w:cs="Arial"/>
              </w:rPr>
              <w:t>Oppilaat kuuntelevat</w:t>
            </w:r>
            <w:r w:rsidR="001E1D8A">
              <w:rPr>
                <w:rFonts w:ascii="Arial" w:hAnsi="Arial" w:cs="Arial"/>
              </w:rPr>
              <w:t>.</w:t>
            </w:r>
          </w:p>
          <w:p w:rsidR="001E1D8A" w:rsidRDefault="001E1D8A">
            <w:pPr>
              <w:rPr>
                <w:rFonts w:ascii="Arial" w:hAnsi="Arial" w:cs="Arial"/>
              </w:rPr>
            </w:pPr>
          </w:p>
          <w:p w:rsidR="001E1D8A" w:rsidRDefault="001E1D8A">
            <w:pPr>
              <w:rPr>
                <w:rFonts w:ascii="Arial" w:hAnsi="Arial" w:cs="Arial"/>
              </w:rPr>
            </w:pPr>
          </w:p>
          <w:p w:rsidR="00E020C0" w:rsidRDefault="00E020C0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090" w:type="dxa"/>
          </w:tcPr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  <w:p w:rsidR="001E1D8A" w:rsidRPr="001E1D8A" w:rsidRDefault="001E1D8A">
            <w:pPr>
              <w:rPr>
                <w:rFonts w:ascii="Arial" w:hAnsi="Arial" w:cs="Arial"/>
              </w:rPr>
            </w:pPr>
          </w:p>
        </w:tc>
      </w:tr>
      <w:tr w:rsidR="007647D9" w:rsidTr="0067103B">
        <w:tc>
          <w:tcPr>
            <w:tcW w:w="2042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15-20min</w:t>
            </w:r>
          </w:p>
          <w:p w:rsidR="001E1D8A" w:rsidRDefault="001E1D8A">
            <w:pPr>
              <w:rPr>
                <w:rFonts w:ascii="Arial" w:hAnsi="Arial" w:cs="Arial"/>
                <w:sz w:val="24"/>
              </w:rPr>
            </w:pPr>
          </w:p>
          <w:p w:rsidR="001E1D8A" w:rsidRDefault="001E1D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091" w:type="dxa"/>
          </w:tcPr>
          <w:p w:rsidR="007647D9" w:rsidRPr="007647D9" w:rsidRDefault="00CD090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Saada tietoa eri olosuhteissa elävistä perheistä</w:t>
            </w:r>
            <w:proofErr w:type="gramEnd"/>
          </w:p>
        </w:tc>
        <w:tc>
          <w:tcPr>
            <w:tcW w:w="2076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tarinaa, joilla jokin tietty yhteinen näkökulma</w:t>
            </w:r>
          </w:p>
        </w:tc>
        <w:tc>
          <w:tcPr>
            <w:tcW w:w="1862" w:type="dxa"/>
          </w:tcPr>
          <w:p w:rsidR="00D338C4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lukee</w:t>
            </w:r>
          </w:p>
          <w:p w:rsidR="00CD0907" w:rsidRPr="007647D9" w:rsidRDefault="00CD0907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338C4" w:rsidRPr="007647D9" w:rsidRDefault="007647D9">
            <w:pPr>
              <w:rPr>
                <w:rFonts w:ascii="Arial" w:hAnsi="Arial" w:cs="Arial"/>
              </w:rPr>
            </w:pPr>
            <w:r w:rsidRPr="007647D9">
              <w:rPr>
                <w:rFonts w:ascii="Arial" w:hAnsi="Arial" w:cs="Arial"/>
              </w:rPr>
              <w:t>.</w:t>
            </w:r>
          </w:p>
        </w:tc>
        <w:tc>
          <w:tcPr>
            <w:tcW w:w="2222" w:type="dxa"/>
          </w:tcPr>
          <w:p w:rsidR="00CD0907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kuuntelevat</w:t>
            </w:r>
          </w:p>
        </w:tc>
        <w:tc>
          <w:tcPr>
            <w:tcW w:w="2090" w:type="dxa"/>
          </w:tcPr>
          <w:p w:rsidR="00D338C4" w:rsidRPr="00AC014A" w:rsidRDefault="00CD0907">
            <w:pPr>
              <w:rPr>
                <w:rFonts w:ascii="Arial" w:hAnsi="Arial" w:cs="Arial"/>
              </w:rPr>
            </w:pPr>
            <w:r w:rsidRPr="00AC014A">
              <w:rPr>
                <w:rFonts w:ascii="Arial" w:hAnsi="Arial" w:cs="Arial"/>
              </w:rPr>
              <w:t>Tarinoiden lukemisen voi tehdä myös niin, että oppilaat lukevat tarinat yhdessä ääneen</w:t>
            </w:r>
          </w:p>
          <w:p w:rsidR="00CD0907" w:rsidRDefault="00CD0907">
            <w:pPr>
              <w:rPr>
                <w:rFonts w:ascii="Arial" w:hAnsi="Arial" w:cs="Arial"/>
                <w:sz w:val="24"/>
              </w:rPr>
            </w:pPr>
          </w:p>
        </w:tc>
      </w:tr>
      <w:tr w:rsidR="007647D9" w:rsidTr="0067103B">
        <w:tc>
          <w:tcPr>
            <w:tcW w:w="2042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20-25</w:t>
            </w:r>
            <w:proofErr w:type="gramEnd"/>
            <w:r w:rsidR="00C354DA">
              <w:rPr>
                <w:rFonts w:ascii="Arial" w:hAnsi="Arial" w:cs="Arial"/>
              </w:rPr>
              <w:t xml:space="preserve"> </w:t>
            </w:r>
            <w:r w:rsidR="007647D9" w:rsidRPr="007647D9">
              <w:rPr>
                <w:rFonts w:ascii="Arial" w:hAnsi="Arial" w:cs="Arial"/>
              </w:rPr>
              <w:t>min</w:t>
            </w:r>
          </w:p>
          <w:p w:rsidR="007647D9" w:rsidRPr="007647D9" w:rsidRDefault="007647D9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C354DA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Kerrata elämäntarinoita ja ymmärtää niitä syvällisemmin</w:t>
            </w:r>
          </w:p>
        </w:tc>
        <w:tc>
          <w:tcPr>
            <w:tcW w:w="2076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tarinat</w:t>
            </w:r>
          </w:p>
        </w:tc>
        <w:tc>
          <w:tcPr>
            <w:tcW w:w="1862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Aktiivinen keskustelu</w:t>
            </w:r>
          </w:p>
        </w:tc>
        <w:tc>
          <w:tcPr>
            <w:tcW w:w="2348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ohjaa keskustelua</w:t>
            </w:r>
          </w:p>
        </w:tc>
        <w:tc>
          <w:tcPr>
            <w:tcW w:w="2222" w:type="dxa"/>
          </w:tcPr>
          <w:p w:rsidR="00C354DA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saavat yhdessä pohtia ja keskustella tarinoiden pohjalta</w:t>
            </w:r>
          </w:p>
        </w:tc>
        <w:tc>
          <w:tcPr>
            <w:tcW w:w="2090" w:type="dxa"/>
          </w:tcPr>
          <w:p w:rsidR="00D338C4" w:rsidRPr="007647D9" w:rsidRDefault="00CD09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voi kirjata taululle keskustelun tuloksia</w:t>
            </w:r>
          </w:p>
        </w:tc>
      </w:tr>
      <w:tr w:rsidR="007647D9" w:rsidTr="00AC014A">
        <w:trPr>
          <w:trHeight w:val="594"/>
        </w:trPr>
        <w:tc>
          <w:tcPr>
            <w:tcW w:w="2042" w:type="dxa"/>
          </w:tcPr>
          <w:p w:rsidR="00D81472" w:rsidRPr="00C354DA" w:rsidRDefault="005D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</w:p>
        </w:tc>
        <w:tc>
          <w:tcPr>
            <w:tcW w:w="2091" w:type="dxa"/>
          </w:tcPr>
          <w:p w:rsidR="00D338C4" w:rsidRPr="00C354DA" w:rsidRDefault="00D338C4">
            <w:pPr>
              <w:rPr>
                <w:rFonts w:ascii="Arial" w:hAnsi="Arial" w:cs="Arial"/>
              </w:rPr>
            </w:pPr>
          </w:p>
        </w:tc>
        <w:tc>
          <w:tcPr>
            <w:tcW w:w="2076" w:type="dxa"/>
          </w:tcPr>
          <w:p w:rsidR="00C354DA" w:rsidRDefault="005D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Opettaja ohjeistaa seuraavan vaiheen</w:t>
            </w:r>
          </w:p>
          <w:p w:rsidR="005D6C57" w:rsidRPr="00C354DA" w:rsidRDefault="005D6C57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</w:tcPr>
          <w:p w:rsidR="00D338C4" w:rsidRPr="00C354DA" w:rsidRDefault="00D338C4">
            <w:pPr>
              <w:rPr>
                <w:rFonts w:ascii="Arial" w:hAnsi="Arial" w:cs="Arial"/>
              </w:rPr>
            </w:pPr>
          </w:p>
        </w:tc>
        <w:tc>
          <w:tcPr>
            <w:tcW w:w="2348" w:type="dxa"/>
          </w:tcPr>
          <w:p w:rsidR="00D338C4" w:rsidRPr="00C354DA" w:rsidRDefault="00C354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2222" w:type="dxa"/>
          </w:tcPr>
          <w:p w:rsidR="00D338C4" w:rsidRPr="00C354DA" w:rsidRDefault="005D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kuuntelevat</w:t>
            </w:r>
          </w:p>
        </w:tc>
        <w:tc>
          <w:tcPr>
            <w:tcW w:w="2090" w:type="dxa"/>
          </w:tcPr>
          <w:p w:rsidR="00D338C4" w:rsidRPr="00C354DA" w:rsidRDefault="00D338C4">
            <w:pPr>
              <w:rPr>
                <w:rFonts w:ascii="Arial" w:hAnsi="Arial" w:cs="Arial"/>
              </w:rPr>
            </w:pPr>
          </w:p>
        </w:tc>
      </w:tr>
      <w:tr w:rsidR="00E2270E" w:rsidTr="0067103B">
        <w:tc>
          <w:tcPr>
            <w:tcW w:w="2042" w:type="dxa"/>
          </w:tcPr>
          <w:p w:rsidR="00E2270E" w:rsidRDefault="005D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min</w:t>
            </w:r>
          </w:p>
          <w:p w:rsidR="00E2270E" w:rsidRPr="00C354DA" w:rsidRDefault="00E2270E">
            <w:pPr>
              <w:rPr>
                <w:rFonts w:ascii="Arial" w:hAnsi="Arial" w:cs="Arial"/>
              </w:rPr>
            </w:pPr>
          </w:p>
        </w:tc>
        <w:tc>
          <w:tcPr>
            <w:tcW w:w="2091" w:type="dxa"/>
          </w:tcPr>
          <w:p w:rsidR="005D6C57" w:rsidRDefault="005D6C57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Asettuminen toisten asemaan.</w:t>
            </w:r>
            <w:proofErr w:type="gramEnd"/>
            <w:r>
              <w:rPr>
                <w:rFonts w:ascii="Arial" w:hAnsi="Arial" w:cs="Arial"/>
              </w:rPr>
              <w:t xml:space="preserve"> Hahmottaa toisenlaista elämää</w:t>
            </w:r>
          </w:p>
        </w:tc>
        <w:tc>
          <w:tcPr>
            <w:tcW w:w="2076" w:type="dxa"/>
          </w:tcPr>
          <w:p w:rsidR="00E2270E" w:rsidRDefault="005D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jatkavat jonkin tarinan juonta eteenpäin. Oppilaat piirtävät kuvan tarinaan</w:t>
            </w:r>
          </w:p>
        </w:tc>
        <w:tc>
          <w:tcPr>
            <w:tcW w:w="1862" w:type="dxa"/>
          </w:tcPr>
          <w:p w:rsidR="00E2270E" w:rsidRDefault="00AC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Oppilaiden itsenäinen työskentely</w:t>
            </w:r>
          </w:p>
        </w:tc>
        <w:tc>
          <w:tcPr>
            <w:tcW w:w="2348" w:type="dxa"/>
          </w:tcPr>
          <w:p w:rsidR="00E2270E" w:rsidRDefault="00AC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Opettaja auttaa </w:t>
            </w:r>
            <w:proofErr w:type="spellStart"/>
            <w:r>
              <w:rPr>
                <w:rFonts w:ascii="Arial" w:hAnsi="Arial" w:cs="Arial"/>
              </w:rPr>
              <w:t>tarvittessa</w:t>
            </w:r>
            <w:proofErr w:type="spellEnd"/>
            <w:r>
              <w:rPr>
                <w:rFonts w:ascii="Arial" w:hAnsi="Arial" w:cs="Arial"/>
              </w:rPr>
              <w:t xml:space="preserve"> eteenpäin</w:t>
            </w:r>
          </w:p>
        </w:tc>
        <w:tc>
          <w:tcPr>
            <w:tcW w:w="2222" w:type="dxa"/>
          </w:tcPr>
          <w:p w:rsidR="00E2270E" w:rsidRDefault="00AC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Oppilaat kirjoittavat ja piirtävät itsenäisesti</w:t>
            </w:r>
          </w:p>
        </w:tc>
        <w:tc>
          <w:tcPr>
            <w:tcW w:w="2090" w:type="dxa"/>
          </w:tcPr>
          <w:p w:rsidR="00E2270E" w:rsidRDefault="00AC01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 työt valmistuvat, ne voidaan esitellä ryhmissä. Viimeistelyn voi antaa myös kotitehtäväksi</w:t>
            </w:r>
          </w:p>
        </w:tc>
      </w:tr>
    </w:tbl>
    <w:p w:rsidR="00F95BE5" w:rsidRPr="008A23FD" w:rsidRDefault="00F95BE5" w:rsidP="005D6D52">
      <w:bookmarkStart w:id="0" w:name="_GoBack"/>
      <w:bookmarkEnd w:id="0"/>
    </w:p>
    <w:sectPr w:rsidR="00F95BE5" w:rsidRPr="008A23FD" w:rsidSect="006D0430">
      <w:pgSz w:w="16840" w:h="11907" w:orient="landscape" w:code="9"/>
      <w:pgMar w:top="1077" w:right="1134" w:bottom="1077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FD"/>
    <w:rsid w:val="00090B17"/>
    <w:rsid w:val="001618F5"/>
    <w:rsid w:val="00187799"/>
    <w:rsid w:val="001D2A64"/>
    <w:rsid w:val="001E1D8A"/>
    <w:rsid w:val="00200124"/>
    <w:rsid w:val="00277DAE"/>
    <w:rsid w:val="003D2B19"/>
    <w:rsid w:val="00425DE4"/>
    <w:rsid w:val="0051560A"/>
    <w:rsid w:val="00580989"/>
    <w:rsid w:val="005D6C57"/>
    <w:rsid w:val="005D6D52"/>
    <w:rsid w:val="00654751"/>
    <w:rsid w:val="0067103B"/>
    <w:rsid w:val="006D0430"/>
    <w:rsid w:val="007436DD"/>
    <w:rsid w:val="007647D9"/>
    <w:rsid w:val="008A23FD"/>
    <w:rsid w:val="008D2749"/>
    <w:rsid w:val="00903560"/>
    <w:rsid w:val="009E3AED"/>
    <w:rsid w:val="00A946B9"/>
    <w:rsid w:val="00AA72A7"/>
    <w:rsid w:val="00AC014A"/>
    <w:rsid w:val="00AE08FE"/>
    <w:rsid w:val="00AE294D"/>
    <w:rsid w:val="00C354DA"/>
    <w:rsid w:val="00C36539"/>
    <w:rsid w:val="00CD0907"/>
    <w:rsid w:val="00D131EE"/>
    <w:rsid w:val="00D317BB"/>
    <w:rsid w:val="00D338C4"/>
    <w:rsid w:val="00D81472"/>
    <w:rsid w:val="00DD072C"/>
    <w:rsid w:val="00E005E3"/>
    <w:rsid w:val="00E020C0"/>
    <w:rsid w:val="00E2270E"/>
    <w:rsid w:val="00F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3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194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JAKSOSUUNNITELMA</vt:lpstr>
      <vt:lpstr>JAKSOSUUNNITELMA</vt:lpstr>
    </vt:vector>
  </TitlesOfParts>
  <Company>*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JAKSOSUUNNITELMA</dc:title>
  <dc:creator>Matti Ryhänen</dc:creator>
  <cp:lastModifiedBy>Suorsa, Minna A</cp:lastModifiedBy>
  <cp:revision>2</cp:revision>
  <cp:lastPrinted>2001-03-13T20:34:00Z</cp:lastPrinted>
  <dcterms:created xsi:type="dcterms:W3CDTF">2013-12-09T09:57:00Z</dcterms:created>
  <dcterms:modified xsi:type="dcterms:W3CDTF">2013-12-09T09:57:00Z</dcterms:modified>
</cp:coreProperties>
</file>