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3D" w:rsidRDefault="0051173D" w:rsidP="0051173D">
      <w:pPr>
        <w:jc w:val="center"/>
        <w:rPr>
          <w:rFonts w:asciiTheme="minorHAnsi" w:hAnsiTheme="minorHAnsi" w:cstheme="minorHAnsi"/>
          <w:b/>
          <w:noProof/>
          <w:lang w:val="en-US"/>
        </w:rPr>
      </w:pPr>
      <w:r w:rsidRPr="0051173D">
        <w:rPr>
          <w:rFonts w:asciiTheme="minorHAnsi" w:hAnsiTheme="minorHAnsi" w:cstheme="minorHAnsi"/>
          <w:b/>
          <w:noProof/>
          <w:lang w:val="en-US"/>
        </w:rPr>
        <w:t xml:space="preserve">55 </w:t>
      </w:r>
      <w:r>
        <w:rPr>
          <w:rFonts w:asciiTheme="minorHAnsi" w:hAnsiTheme="minorHAnsi" w:cstheme="minorHAnsi"/>
          <w:b/>
          <w:noProof/>
          <w:lang w:val="en-US"/>
        </w:rPr>
        <w:t>ITEMS FOR PARANORMAL (MAGICAL, SUPERSTITIOUS, SUPERNATURAL) BELIEFS</w:t>
      </w:r>
    </w:p>
    <w:p w:rsidR="0051173D" w:rsidRDefault="0051173D" w:rsidP="0051173D">
      <w:pPr>
        <w:jc w:val="center"/>
        <w:rPr>
          <w:rFonts w:asciiTheme="minorHAnsi" w:hAnsiTheme="minorHAnsi" w:cstheme="minorHAnsi"/>
          <w:b/>
          <w:noProof/>
          <w:lang w:val="en-US"/>
        </w:rPr>
      </w:pPr>
      <w:bookmarkStart w:id="0" w:name="_GoBack"/>
    </w:p>
    <w:bookmarkEnd w:id="0"/>
    <w:p w:rsidR="0051173D" w:rsidRPr="0051173D" w:rsidRDefault="0051173D">
      <w:pPr>
        <w:rPr>
          <w:rFonts w:asciiTheme="minorHAnsi" w:hAnsiTheme="minorHAnsi" w:cstheme="minorHAnsi"/>
          <w:noProof/>
          <w:lang w:val="en-US"/>
        </w:rPr>
      </w:pPr>
      <w:r w:rsidRPr="0051173D">
        <w:rPr>
          <w:rFonts w:asciiTheme="minorHAnsi" w:hAnsiTheme="minorHAnsi" w:cstheme="minorHAnsi"/>
          <w:b/>
          <w:noProof/>
          <w:lang w:val="en-US"/>
        </w:rPr>
        <w:t>Information</w:t>
      </w:r>
      <w:r w:rsidRPr="0051173D">
        <w:rPr>
          <w:rFonts w:asciiTheme="minorHAnsi" w:hAnsiTheme="minorHAnsi" w:cstheme="minorHAnsi"/>
          <w:noProof/>
          <w:lang w:val="en-US"/>
        </w:rPr>
        <w:t>:</w:t>
      </w:r>
    </w:p>
    <w:p w:rsidR="0051173D" w:rsidRPr="0051173D" w:rsidRDefault="0051173D" w:rsidP="0051173D">
      <w:pPr>
        <w:rPr>
          <w:rFonts w:asciiTheme="minorHAnsi" w:hAnsiTheme="minorHAnsi" w:cstheme="minorHAnsi"/>
          <w:noProof/>
          <w:lang w:val="en-US"/>
        </w:rPr>
      </w:pPr>
      <w:r w:rsidRPr="0051173D">
        <w:rPr>
          <w:rFonts w:asciiTheme="minorHAnsi" w:hAnsiTheme="minorHAnsi" w:cstheme="minorHAnsi"/>
          <w:noProof/>
          <w:lang w:val="en-US"/>
        </w:rPr>
        <w:t>Because the items on the the Revised Paranormal Belief Scale (Tobacyk, 2004) cover only some aspects of</w:t>
      </w:r>
      <w:r w:rsidRPr="0051173D">
        <w:rPr>
          <w:rFonts w:asciiTheme="minorHAnsi" w:hAnsiTheme="minorHAnsi" w:cstheme="minorHAnsi"/>
          <w:noProof/>
          <w:lang w:val="en-US"/>
        </w:rPr>
        <w:t xml:space="preserve"> </w:t>
      </w:r>
      <w:r w:rsidRPr="0051173D">
        <w:rPr>
          <w:rFonts w:asciiTheme="minorHAnsi" w:hAnsiTheme="minorHAnsi" w:cstheme="minorHAnsi"/>
          <w:noProof/>
          <w:lang w:val="en-US"/>
        </w:rPr>
        <w:t>superstitious</w:t>
      </w:r>
      <w:r w:rsidRPr="0051173D">
        <w:rPr>
          <w:rFonts w:asciiTheme="minorHAnsi" w:hAnsiTheme="minorHAnsi" w:cstheme="minorHAnsi"/>
          <w:noProof/>
          <w:lang w:val="en-US"/>
        </w:rPr>
        <w:t>, paranormal, supernatural</w:t>
      </w:r>
      <w:r w:rsidRPr="0051173D">
        <w:rPr>
          <w:rFonts w:asciiTheme="minorHAnsi" w:hAnsiTheme="minorHAnsi" w:cstheme="minorHAnsi"/>
          <w:noProof/>
          <w:lang w:val="en-US"/>
        </w:rPr>
        <w:t xml:space="preserve"> and magical beliefs, </w:t>
      </w:r>
      <w:r w:rsidRPr="0051173D">
        <w:rPr>
          <w:rFonts w:asciiTheme="minorHAnsi" w:hAnsiTheme="minorHAnsi" w:cstheme="minorHAnsi"/>
          <w:noProof/>
          <w:lang w:val="en-US"/>
        </w:rPr>
        <w:t xml:space="preserve">we have </w:t>
      </w:r>
      <w:r w:rsidRPr="0051173D">
        <w:rPr>
          <w:rFonts w:asciiTheme="minorHAnsi" w:hAnsiTheme="minorHAnsi" w:cstheme="minorHAnsi"/>
          <w:noProof/>
          <w:lang w:val="en-US"/>
        </w:rPr>
        <w:t xml:space="preserve">supplemented </w:t>
      </w:r>
      <w:r w:rsidRPr="0051173D">
        <w:rPr>
          <w:rFonts w:asciiTheme="minorHAnsi" w:hAnsiTheme="minorHAnsi" w:cstheme="minorHAnsi"/>
          <w:noProof/>
          <w:lang w:val="en-US"/>
        </w:rPr>
        <w:t xml:space="preserve">the scale </w:t>
      </w:r>
      <w:r w:rsidRPr="0051173D">
        <w:rPr>
          <w:rFonts w:asciiTheme="minorHAnsi" w:hAnsiTheme="minorHAnsi" w:cstheme="minorHAnsi"/>
          <w:noProof/>
          <w:lang w:val="en-US"/>
        </w:rPr>
        <w:t>with a</w:t>
      </w:r>
      <w:r w:rsidRPr="0051173D">
        <w:rPr>
          <w:rFonts w:asciiTheme="minorHAnsi" w:hAnsiTheme="minorHAnsi" w:cstheme="minorHAnsi"/>
          <w:noProof/>
          <w:lang w:val="en-US"/>
        </w:rPr>
        <w:t>dditional</w:t>
      </w:r>
      <w:r w:rsidRPr="0051173D">
        <w:rPr>
          <w:rFonts w:asciiTheme="minorHAnsi" w:hAnsiTheme="minorHAnsi" w:cstheme="minorHAnsi"/>
          <w:noProof/>
          <w:lang w:val="en-US"/>
        </w:rPr>
        <w:t xml:space="preserve"> items to cover a</w:t>
      </w:r>
      <w:r w:rsidRPr="0051173D">
        <w:rPr>
          <w:rFonts w:asciiTheme="minorHAnsi" w:hAnsiTheme="minorHAnsi" w:cstheme="minorHAnsi"/>
          <w:noProof/>
          <w:lang w:val="en-US"/>
        </w:rPr>
        <w:t xml:space="preserve"> </w:t>
      </w:r>
      <w:r w:rsidRPr="0051173D">
        <w:rPr>
          <w:rFonts w:asciiTheme="minorHAnsi" w:hAnsiTheme="minorHAnsi" w:cstheme="minorHAnsi"/>
          <w:noProof/>
          <w:lang w:val="en-US"/>
        </w:rPr>
        <w:t>wider spectrum of beliefs.</w:t>
      </w:r>
    </w:p>
    <w:p w:rsidR="0051173D" w:rsidRPr="0051173D" w:rsidRDefault="0051173D">
      <w:pPr>
        <w:rPr>
          <w:rFonts w:asciiTheme="minorHAnsi" w:hAnsiTheme="minorHAnsi" w:cstheme="minorHAnsi"/>
          <w:noProof/>
          <w:lang w:val="en-US"/>
        </w:rPr>
      </w:pPr>
    </w:p>
    <w:p w:rsidR="0051173D" w:rsidRPr="0051173D" w:rsidRDefault="0051173D">
      <w:pPr>
        <w:rPr>
          <w:rFonts w:asciiTheme="minorHAnsi" w:hAnsiTheme="minorHAnsi" w:cstheme="minorHAnsi"/>
          <w:b/>
          <w:noProof/>
          <w:lang w:val="en-US"/>
        </w:rPr>
      </w:pPr>
      <w:r w:rsidRPr="0051173D">
        <w:rPr>
          <w:rFonts w:asciiTheme="minorHAnsi" w:hAnsiTheme="minorHAnsi" w:cstheme="minorHAnsi"/>
          <w:b/>
          <w:noProof/>
          <w:lang w:val="en-US"/>
        </w:rPr>
        <w:t>References:</w:t>
      </w:r>
    </w:p>
    <w:p w:rsidR="0051173D" w:rsidRPr="0051173D" w:rsidRDefault="0051173D">
      <w:pPr>
        <w:rPr>
          <w:rFonts w:asciiTheme="minorHAnsi" w:hAnsiTheme="minorHAnsi" w:cstheme="minorHAnsi"/>
          <w:b/>
          <w:noProof/>
          <w:lang w:val="en-US"/>
        </w:rPr>
      </w:pPr>
    </w:p>
    <w:p w:rsidR="0051173D" w:rsidRPr="0051173D" w:rsidRDefault="0051173D" w:rsidP="0051173D">
      <w:pPr>
        <w:rPr>
          <w:rFonts w:ascii="Calibri" w:hAnsi="Calibri" w:cs="Calibri"/>
          <w:noProof/>
          <w:lang w:val="en-US"/>
        </w:rPr>
      </w:pPr>
      <w:r w:rsidRPr="0051173D">
        <w:rPr>
          <w:rFonts w:ascii="Calibri" w:hAnsi="Calibri" w:cs="Calibri"/>
          <w:noProof/>
          <w:lang w:val="en-US"/>
        </w:rPr>
        <w:t>Lindeman, M., &amp; Aarnio, K. (2007). Superstitious, magical, and paranormal beliefs: An integrative model. Journal of Research in Personality, 41, 731-744.</w:t>
      </w:r>
    </w:p>
    <w:p w:rsidR="0051173D" w:rsidRPr="0051173D" w:rsidRDefault="0051173D" w:rsidP="0051173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51173D">
        <w:rPr>
          <w:rFonts w:ascii="Calibri" w:hAnsi="Calibri" w:cs="Calibri"/>
          <w:lang w:val="en-US"/>
        </w:rPr>
        <w:t>Tobacyk</w:t>
      </w:r>
      <w:proofErr w:type="spellEnd"/>
      <w:r w:rsidRPr="0051173D">
        <w:rPr>
          <w:rFonts w:ascii="Calibri" w:hAnsi="Calibri" w:cs="Calibri"/>
          <w:lang w:val="en-US"/>
        </w:rPr>
        <w:t>, J. (2004). A revised paranormal belief scale. International Journal of Transpersonal Studies, 23, 94-98.</w:t>
      </w:r>
    </w:p>
    <w:p w:rsidR="0051173D" w:rsidRPr="0051173D" w:rsidRDefault="0051173D">
      <w:pPr>
        <w:rPr>
          <w:rFonts w:asciiTheme="minorHAnsi" w:hAnsiTheme="minorHAnsi" w:cstheme="minorHAnsi"/>
          <w:noProof/>
          <w:lang w:val="en-US"/>
        </w:rPr>
      </w:pPr>
    </w:p>
    <w:p w:rsidR="0051173D" w:rsidRPr="0051173D" w:rsidRDefault="0051173D" w:rsidP="0051173D">
      <w:p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51173D">
        <w:rPr>
          <w:rFonts w:ascii="Calibri" w:hAnsi="Calibri" w:cs="Calibri"/>
          <w:b/>
          <w:lang w:val="en-US"/>
        </w:rPr>
        <w:t>Instruction and scale:</w:t>
      </w:r>
    </w:p>
    <w:p w:rsidR="0051173D" w:rsidRPr="0051173D" w:rsidRDefault="0051173D" w:rsidP="0051173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1173D">
        <w:rPr>
          <w:rFonts w:ascii="Calibri" w:hAnsi="Calibri" w:cs="Calibri"/>
          <w:lang w:val="en-US"/>
        </w:rPr>
        <w:t xml:space="preserve">The participants are asked to indicate whether they agree with the </w:t>
      </w:r>
      <w:r w:rsidRPr="0051173D">
        <w:rPr>
          <w:rFonts w:ascii="Calibri" w:hAnsi="Calibri" w:cs="Calibri"/>
          <w:lang w:val="en-US"/>
        </w:rPr>
        <w:t xml:space="preserve">55 </w:t>
      </w:r>
      <w:r w:rsidRPr="0051173D">
        <w:rPr>
          <w:rFonts w:ascii="Calibri" w:hAnsi="Calibri" w:cs="Calibri"/>
          <w:lang w:val="en-US"/>
        </w:rPr>
        <w:t>statements (1 = strongly disagree, 5 = strongly agree)</w:t>
      </w:r>
    </w:p>
    <w:p w:rsidR="0051173D" w:rsidRPr="0051173D" w:rsidRDefault="0051173D">
      <w:pPr>
        <w:rPr>
          <w:rFonts w:asciiTheme="minorHAnsi" w:hAnsiTheme="minorHAnsi" w:cstheme="minorHAnsi"/>
          <w:noProof/>
          <w:lang w:val="en-US"/>
        </w:rPr>
      </w:pPr>
    </w:p>
    <w:p w:rsidR="0051173D" w:rsidRPr="0051173D" w:rsidRDefault="0051173D">
      <w:pPr>
        <w:rPr>
          <w:rFonts w:asciiTheme="minorHAnsi" w:hAnsiTheme="minorHAnsi" w:cstheme="minorHAnsi"/>
          <w:b/>
          <w:noProof/>
          <w:lang w:val="en-US"/>
        </w:rPr>
      </w:pPr>
      <w:r w:rsidRPr="0051173D">
        <w:rPr>
          <w:rFonts w:asciiTheme="minorHAnsi" w:hAnsiTheme="minorHAnsi" w:cstheme="minorHAnsi"/>
          <w:b/>
          <w:noProof/>
          <w:lang w:val="en-US"/>
        </w:rPr>
        <w:t>Items:</w:t>
      </w:r>
    </w:p>
    <w:p w:rsidR="0051173D" w:rsidRDefault="0051173D"/>
    <w:tbl>
      <w:tblPr>
        <w:tblW w:w="1470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235"/>
        <w:gridCol w:w="12474"/>
      </w:tblGrid>
      <w:tr w:rsidR="002066A1" w:rsidRPr="00E701EB" w:rsidTr="00E701EB">
        <w:tc>
          <w:tcPr>
            <w:tcW w:w="2235" w:type="dxa"/>
          </w:tcPr>
          <w:p w:rsidR="002066A1" w:rsidRPr="00E701EB" w:rsidRDefault="002066A1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2066A1" w:rsidRPr="00E701EB" w:rsidRDefault="002066A1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  <w:t>PARANORMAL AGENTS</w:t>
            </w:r>
          </w:p>
        </w:tc>
      </w:tr>
      <w:tr w:rsidR="00C66B55" w:rsidRPr="001F33F9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1F33F9">
              <w:rPr>
                <w:rFonts w:ascii="Calibri" w:hAnsi="Calibri"/>
                <w:sz w:val="20"/>
                <w:szCs w:val="20"/>
                <w:highlight w:val="yellow"/>
                <w:lang w:val="en-US"/>
              </w:rPr>
              <w:t>Extraterrestrial beings</w:t>
            </w: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Some sightings suggest that there are humanlike creatures in space</w:t>
            </w:r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GB"/>
              </w:rPr>
            </w:pPr>
            <w:r w:rsidRPr="00E701EB">
              <w:rPr>
                <w:rFonts w:ascii="Calibri" w:hAnsi="Calibri"/>
                <w:sz w:val="20"/>
                <w:lang w:val="en-GB"/>
              </w:rPr>
              <w:t>Some UFOs (Unidentified Flying Objects) are probably spaceships of aliens</w:t>
            </w:r>
          </w:p>
        </w:tc>
      </w:tr>
      <w:tr w:rsidR="00C66B55" w:rsidRPr="001F33F9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 xml:space="preserve">Crop circles, which have appeared in fields, are traces left by </w:t>
            </w:r>
            <w:proofErr w:type="spellStart"/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spacecrafts</w:t>
            </w:r>
            <w:proofErr w:type="spellEnd"/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Pienitimes"/>
              <w:numPr>
                <w:ilvl w:val="0"/>
                <w:numId w:val="5"/>
              </w:numPr>
              <w:tabs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GB"/>
              </w:rPr>
            </w:pPr>
            <w:proofErr w:type="spellStart"/>
            <w:r w:rsidRPr="00E701EB">
              <w:rPr>
                <w:rFonts w:ascii="Calibri" w:hAnsi="Calibri"/>
                <w:sz w:val="20"/>
                <w:lang w:val="en-GB"/>
              </w:rPr>
              <w:t>Ufo</w:t>
            </w:r>
            <w:proofErr w:type="spellEnd"/>
            <w:r w:rsidRPr="00E701EB">
              <w:rPr>
                <w:rFonts w:ascii="Calibri" w:hAnsi="Calibri"/>
                <w:sz w:val="20"/>
                <w:lang w:val="en-GB"/>
              </w:rPr>
              <w:t xml:space="preserve"> abductions, in which aliens abduct a human, have happened</w:t>
            </w:r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Pienitimes"/>
              <w:numPr>
                <w:ilvl w:val="0"/>
                <w:numId w:val="5"/>
              </w:numPr>
              <w:tabs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GB"/>
              </w:rPr>
            </w:pPr>
            <w:r w:rsidRPr="00E701EB">
              <w:rPr>
                <w:rFonts w:ascii="Calibri" w:hAnsi="Calibri"/>
                <w:sz w:val="20"/>
                <w:lang w:val="en-GB"/>
              </w:rPr>
              <w:t xml:space="preserve">Some of the light phenomena of the sky cannot be explained by anything else than the over flight of </w:t>
            </w:r>
            <w:proofErr w:type="spellStart"/>
            <w:r w:rsidRPr="00E701EB">
              <w:rPr>
                <w:rFonts w:ascii="Calibri" w:hAnsi="Calibri"/>
                <w:sz w:val="20"/>
                <w:lang w:val="en-GB"/>
              </w:rPr>
              <w:t>spacecrafts</w:t>
            </w:r>
            <w:proofErr w:type="spellEnd"/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Alien visits on Earth have been able to be proved by the objects the aliens left and which include material unknown on the Earth</w:t>
            </w:r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There is life on other planets *</w:t>
            </w:r>
          </w:p>
        </w:tc>
      </w:tr>
      <w:tr w:rsidR="00C66B55" w:rsidRPr="00E701EB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Ghosts</w:t>
            </w: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Ghosts exist</w:t>
            </w:r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 xml:space="preserve">It haunts in some places </w:t>
            </w:r>
          </w:p>
        </w:tc>
      </w:tr>
      <w:tr w:rsidR="00C66B55" w:rsidRPr="0051173D" w:rsidTr="00E701EB">
        <w:tc>
          <w:tcPr>
            <w:tcW w:w="2235" w:type="dxa"/>
          </w:tcPr>
          <w:p w:rsidR="00C66B55" w:rsidRPr="00E701EB" w:rsidRDefault="00C66B55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66B55" w:rsidRPr="00E701EB" w:rsidRDefault="00C66B55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Those who have died a violent death return as ghosts to their place of death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 xml:space="preserve">Witchcraft </w:t>
            </w: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Black magic really exists *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Witches do exist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Through the use of formulas and incantations, it is possible to cast spells on persons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There are actual cases of witchcraft *</w:t>
            </w:r>
          </w:p>
        </w:tc>
      </w:tr>
      <w:tr w:rsidR="002066A1" w:rsidRPr="0051173D" w:rsidTr="00E701EB">
        <w:tc>
          <w:tcPr>
            <w:tcW w:w="2235" w:type="dxa"/>
          </w:tcPr>
          <w:p w:rsidR="002066A1" w:rsidRPr="00E701EB" w:rsidRDefault="002066A1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2066A1" w:rsidRPr="00E701EB" w:rsidRDefault="002066A1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  <w:t>PARANORMAL ABILITIES OF HUMAN BEINGS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Extrasensory perception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Some people are capable of transferring thoughts telepathically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GB"/>
              </w:rPr>
            </w:pPr>
            <w:r w:rsidRPr="00E701EB">
              <w:rPr>
                <w:rFonts w:ascii="Calibri" w:hAnsi="Calibri"/>
                <w:sz w:val="20"/>
                <w:lang w:val="en-GB"/>
              </w:rPr>
              <w:t>Some people have an ability to perceive hidden objects without physical (known) senses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Mind reading is not possible (R)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Some individuals are able to levitate (lift) objects through mental forces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Psychokinesis, the movement of objects through psychic powers, does exist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A person’s thoughts can influence the movement of a physical object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Spiritualism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Your mind or soul can leave your body and travel (astral projection)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During altered states, such as sleep or trances, the spirit can leave the body *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Reincarnation does occur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It is possible to communicate with the dead *</w:t>
            </w:r>
          </w:p>
        </w:tc>
      </w:tr>
      <w:tr w:rsidR="00C43D8A" w:rsidRPr="00E701EB" w:rsidTr="00E701EB">
        <w:tc>
          <w:tcPr>
            <w:tcW w:w="2235" w:type="dxa"/>
          </w:tcPr>
          <w:p w:rsidR="00C43D8A" w:rsidRPr="00E701EB" w:rsidRDefault="00C43D8A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43D8A" w:rsidRPr="00E701EB" w:rsidRDefault="00C43D8A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GB"/>
              </w:rPr>
              <w:t>ASTROLOGY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Astrology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 xml:space="preserve">Knowledge </w:t>
            </w: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about an individual’s personality can be achieved through astrology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GB"/>
              </w:rPr>
            </w:pPr>
            <w:r w:rsidRPr="00E701EB">
              <w:rPr>
                <w:rFonts w:ascii="Calibri" w:hAnsi="Calibri"/>
                <w:sz w:val="20"/>
                <w:lang w:val="en-GB"/>
              </w:rPr>
              <w:t>A horoscope carefully devised by a professional describes a person’s future reliably.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 position of the stars at the time of birth influences personality</w:t>
            </w: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Astrology is a way to accurately predict the future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 horoscope accurately tells a person’s future *</w:t>
            </w:r>
          </w:p>
        </w:tc>
      </w:tr>
      <w:tr w:rsidR="00C43D8A" w:rsidRPr="00E701EB" w:rsidTr="00E701EB">
        <w:tc>
          <w:tcPr>
            <w:tcW w:w="2235" w:type="dxa"/>
          </w:tcPr>
          <w:p w:rsidR="00C43D8A" w:rsidRPr="00E701EB" w:rsidRDefault="00C43D8A" w:rsidP="00BC451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C43D8A" w:rsidRPr="00E701EB" w:rsidRDefault="00C43D8A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GB"/>
              </w:rPr>
              <w:t>RELIGION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Religious beliefs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 soul continues to exist though the body may die *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There is a devil *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I believe in God  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There is a heaven and a hell *</w:t>
            </w:r>
          </w:p>
        </w:tc>
      </w:tr>
      <w:tr w:rsidR="00C43D8A" w:rsidRPr="00E701EB" w:rsidTr="00E701EB">
        <w:tc>
          <w:tcPr>
            <w:tcW w:w="2235" w:type="dxa"/>
          </w:tcPr>
          <w:p w:rsidR="00C43D8A" w:rsidRPr="00E701EB" w:rsidRDefault="00C43D8A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C43D8A" w:rsidRPr="00E701EB" w:rsidRDefault="00C43D8A" w:rsidP="00BC4519">
            <w:pPr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  <w:t>FENG SHUI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1F33F9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  <w:r w:rsidRPr="001F33F9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 xml:space="preserve">Feng </w:t>
            </w:r>
            <w:proofErr w:type="spellStart"/>
            <w:r w:rsidRPr="001F33F9"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  <w:t>shui</w:t>
            </w:r>
            <w:proofErr w:type="spellEnd"/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 xml:space="preserve">Furnishing according to the principles of </w:t>
            </w:r>
            <w:proofErr w:type="spellStart"/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feng</w:t>
            </w:r>
            <w:proofErr w:type="spellEnd"/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shui</w:t>
            </w:r>
            <w:proofErr w:type="spellEnd"/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 xml:space="preserve"> balances your environment and thus effects your health and success in a positive way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709"/>
                <w:tab w:val="left" w:pos="7655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There should not be items in front of the outer door that hinder the flow of life energy inside the house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709"/>
                <w:tab w:val="left" w:pos="7655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The northern side of the housing is the side of the water element; therefore blue and black as well as a fountain and a fish pool balance the energy of this area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709"/>
                <w:tab w:val="left" w:pos="7655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You should not place cactuses at home or at your office because they may bring about imbalance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You should not have a TV in the bedroom because the screen superimposes too strong life energy to make peaceful sleep possible</w:t>
            </w:r>
          </w:p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C43D8A" w:rsidRPr="00E701EB" w:rsidTr="00E701EB">
        <w:tc>
          <w:tcPr>
            <w:tcW w:w="2235" w:type="dxa"/>
          </w:tcPr>
          <w:p w:rsidR="00C43D8A" w:rsidRPr="00E701EB" w:rsidRDefault="00C43D8A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C43D8A" w:rsidRPr="00E701EB" w:rsidRDefault="00C43D8A" w:rsidP="00BC4519">
            <w:pPr>
              <w:tabs>
                <w:tab w:val="left" w:pos="709"/>
                <w:tab w:val="left" w:pos="7655"/>
              </w:tabs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  <w:t>LUNAR EFFECTS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Lunar effects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numPr>
                <w:ilvl w:val="0"/>
                <w:numId w:val="5"/>
              </w:numPr>
              <w:tabs>
                <w:tab w:val="left" w:pos="709"/>
                <w:tab w:val="left" w:pos="7655"/>
              </w:tabs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Lunar madness does exist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Moon's gravitational forces cannot affect a person's mental well-being (R).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The moon has an influence on how farming pans out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Moon's position (e.g., full moon) affects fertility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 xml:space="preserve">Full moon deteriorates some people's mental </w:t>
            </w:r>
            <w:r w:rsidR="00DE50E4" w:rsidRPr="00E701EB">
              <w:rPr>
                <w:rFonts w:ascii="Calibri" w:hAnsi="Calibri"/>
                <w:sz w:val="20"/>
                <w:lang w:val="en-US"/>
              </w:rPr>
              <w:t>health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  <w:t xml:space="preserve">                                                                                                                          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People are more violent than usual during the full moon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keepNext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People are more active than usual during the full moon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Moon's position may influence people's behavior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C43D8A" w:rsidRPr="00E701EB" w:rsidTr="00E701EB">
        <w:tc>
          <w:tcPr>
            <w:tcW w:w="2235" w:type="dxa"/>
          </w:tcPr>
          <w:p w:rsidR="00C43D8A" w:rsidRPr="00E701EB" w:rsidRDefault="00C43D8A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701EB" w:rsidRDefault="00E701EB" w:rsidP="00BC4519">
            <w:p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ind w:left="360"/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</w:pPr>
          </w:p>
          <w:p w:rsidR="00C43D8A" w:rsidRPr="00E701EB" w:rsidRDefault="00C43D8A" w:rsidP="00BC4519">
            <w:p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ind w:left="360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highlight w:val="lightGray"/>
                <w:lang w:val="en-US"/>
              </w:rPr>
              <w:t>LUCK BELIEFS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Amulets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numPr>
                <w:ilvl w:val="0"/>
                <w:numId w:val="5"/>
              </w:numPr>
              <w:tabs>
                <w:tab w:val="left" w:pos="567"/>
                <w:tab w:val="left" w:pos="7740"/>
                <w:tab w:val="left" w:pos="8100"/>
                <w:tab w:val="left" w:pos="8460"/>
                <w:tab w:val="left" w:pos="9000"/>
                <w:tab w:val="left" w:pos="9180"/>
              </w:tabs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Amulets, for instance a specific piece of jewel, bring good luck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 xml:space="preserve">By using a lucky charm people can protect themselves against illnesses 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 xml:space="preserve">It is useful to carry some lucky charms in exciting situations to guarantee success 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Rituals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>Going through some rituals before an exciting event can bring good luck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Pienitimes"/>
              <w:numPr>
                <w:ilvl w:val="0"/>
                <w:numId w:val="5"/>
              </w:numPr>
              <w:tabs>
                <w:tab w:val="left" w:pos="567"/>
                <w:tab w:val="left" w:pos="5387"/>
                <w:tab w:val="left" w:pos="7380"/>
              </w:tabs>
              <w:spacing w:line="360" w:lineRule="auto"/>
              <w:rPr>
                <w:rFonts w:ascii="Calibri" w:hAnsi="Calibri"/>
                <w:sz w:val="20"/>
                <w:lang w:val="en-US"/>
              </w:rPr>
            </w:pPr>
            <w:r w:rsidRPr="00E701EB">
              <w:rPr>
                <w:rFonts w:ascii="Calibri" w:hAnsi="Calibri"/>
                <w:sz w:val="20"/>
                <w:lang w:val="en-US"/>
              </w:rPr>
              <w:t>When talking about luck, it is useful to knock on wood so that the luck doesn't turn away</w:t>
            </w:r>
            <w:r w:rsidRPr="00E701EB">
              <w:rPr>
                <w:rFonts w:ascii="Calibri" w:hAnsi="Calibri"/>
                <w:sz w:val="20"/>
                <w:lang w:val="en-US"/>
              </w:rPr>
              <w:tab/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Footer"/>
              <w:numPr>
                <w:ilvl w:val="0"/>
                <w:numId w:val="5"/>
              </w:numPr>
              <w:tabs>
                <w:tab w:val="clear" w:pos="4819"/>
                <w:tab w:val="clear" w:pos="9638"/>
              </w:tabs>
              <w:spacing w:line="360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 w:rsidRPr="00E701EB">
              <w:rPr>
                <w:rFonts w:ascii="Calibri" w:hAnsi="Calibri"/>
                <w:sz w:val="20"/>
                <w:szCs w:val="20"/>
                <w:lang w:val="en-US"/>
              </w:rPr>
              <w:t xml:space="preserve">I don't believe that rituals have an influence on success (R) 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Omens of luck ¹</w:t>
            </w: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Black cats can bring bad luck *</w:t>
            </w:r>
          </w:p>
        </w:tc>
      </w:tr>
      <w:tr w:rsidR="00E179C7" w:rsidRPr="0051173D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If you break a mirror, you will have bad luck *</w:t>
            </w:r>
          </w:p>
        </w:tc>
      </w:tr>
      <w:tr w:rsidR="00E179C7" w:rsidRPr="00E701EB" w:rsidTr="00E701EB">
        <w:tc>
          <w:tcPr>
            <w:tcW w:w="2235" w:type="dxa"/>
          </w:tcPr>
          <w:p w:rsidR="00E179C7" w:rsidRPr="00E701EB" w:rsidRDefault="00E179C7" w:rsidP="00BC4519">
            <w:p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2474" w:type="dxa"/>
          </w:tcPr>
          <w:p w:rsidR="00E179C7" w:rsidRPr="00E701EB" w:rsidRDefault="00E179C7" w:rsidP="00BC451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 w:rsidRPr="00E701EB">
              <w:rPr>
                <w:rFonts w:ascii="Calibri" w:hAnsi="Calibri"/>
                <w:sz w:val="20"/>
                <w:szCs w:val="20"/>
                <w:lang w:val="en-GB"/>
              </w:rPr>
              <w:t>The number “13” is unlucky *</w:t>
            </w:r>
          </w:p>
        </w:tc>
      </w:tr>
    </w:tbl>
    <w:p w:rsidR="00C66B55" w:rsidRPr="00E701EB" w:rsidRDefault="00C66B55" w:rsidP="00C66B55">
      <w:pPr>
        <w:spacing w:line="480" w:lineRule="auto"/>
        <w:rPr>
          <w:rFonts w:ascii="Calibri" w:hAnsi="Calibri"/>
          <w:sz w:val="20"/>
          <w:szCs w:val="20"/>
          <w:lang w:val="en-US"/>
        </w:rPr>
      </w:pPr>
    </w:p>
    <w:p w:rsidR="0051173D" w:rsidRPr="00BC4519" w:rsidRDefault="00C66B55" w:rsidP="0051173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BC4519">
        <w:rPr>
          <w:rFonts w:ascii="Calibri" w:hAnsi="Calibri"/>
          <w:sz w:val="22"/>
          <w:szCs w:val="22"/>
          <w:lang w:val="en-GB"/>
        </w:rPr>
        <w:t xml:space="preserve">* From </w:t>
      </w:r>
      <w:proofErr w:type="spellStart"/>
      <w:r w:rsidRPr="00BC4519">
        <w:rPr>
          <w:rFonts w:ascii="Calibri" w:hAnsi="Calibri"/>
          <w:sz w:val="22"/>
          <w:szCs w:val="22"/>
          <w:lang w:val="en-GB"/>
        </w:rPr>
        <w:t>Tobacyk’s</w:t>
      </w:r>
      <w:proofErr w:type="spellEnd"/>
      <w:r w:rsidRPr="00BC4519">
        <w:rPr>
          <w:rFonts w:ascii="Calibri" w:hAnsi="Calibri"/>
          <w:sz w:val="22"/>
          <w:szCs w:val="22"/>
          <w:lang w:val="en-GB"/>
        </w:rPr>
        <w:t xml:space="preserve"> Revised Paranormal Belief Scale</w:t>
      </w:r>
      <w:r w:rsidR="0051173D" w:rsidRPr="00BC4519">
        <w:rPr>
          <w:rFonts w:ascii="Calibri" w:hAnsi="Calibri"/>
          <w:sz w:val="22"/>
          <w:szCs w:val="22"/>
          <w:lang w:val="en-GB"/>
        </w:rPr>
        <w:t xml:space="preserve">. </w:t>
      </w:r>
    </w:p>
    <w:p w:rsidR="00C66B55" w:rsidRPr="00BC4519" w:rsidRDefault="00C66B55" w:rsidP="00C66B55">
      <w:pPr>
        <w:spacing w:line="480" w:lineRule="auto"/>
        <w:rPr>
          <w:rFonts w:ascii="Calibri" w:hAnsi="Calibri"/>
          <w:sz w:val="22"/>
          <w:szCs w:val="22"/>
          <w:lang w:val="en-GB"/>
        </w:rPr>
      </w:pPr>
      <w:proofErr w:type="gramStart"/>
      <w:r w:rsidRPr="00BC4519">
        <w:rPr>
          <w:rFonts w:ascii="Calibri" w:hAnsi="Calibri"/>
          <w:sz w:val="22"/>
          <w:szCs w:val="22"/>
          <w:lang w:val="en-GB"/>
        </w:rPr>
        <w:t xml:space="preserve">¹ </w:t>
      </w:r>
      <w:r w:rsidR="00BC4519">
        <w:rPr>
          <w:rFonts w:ascii="Calibri" w:hAnsi="Calibri"/>
          <w:sz w:val="22"/>
          <w:szCs w:val="22"/>
          <w:lang w:val="en-GB"/>
        </w:rPr>
        <w:t xml:space="preserve"> </w:t>
      </w:r>
      <w:r w:rsidRPr="00BC4519">
        <w:rPr>
          <w:rFonts w:ascii="Calibri" w:hAnsi="Calibri"/>
          <w:sz w:val="22"/>
          <w:szCs w:val="22"/>
          <w:lang w:val="en-GB"/>
        </w:rPr>
        <w:t>Called</w:t>
      </w:r>
      <w:proofErr w:type="gramEnd"/>
      <w:r w:rsidRPr="00BC4519">
        <w:rPr>
          <w:rFonts w:ascii="Calibri" w:hAnsi="Calibri"/>
          <w:sz w:val="22"/>
          <w:szCs w:val="22"/>
          <w:lang w:val="en-GB"/>
        </w:rPr>
        <w:t xml:space="preserve"> ‘Superstition’ in </w:t>
      </w:r>
      <w:proofErr w:type="spellStart"/>
      <w:r w:rsidRPr="00BC4519">
        <w:rPr>
          <w:rFonts w:ascii="Calibri" w:hAnsi="Calibri"/>
          <w:sz w:val="22"/>
          <w:szCs w:val="22"/>
          <w:lang w:val="en-GB"/>
        </w:rPr>
        <w:t>Tobacyk’s</w:t>
      </w:r>
      <w:proofErr w:type="spellEnd"/>
      <w:r w:rsidRPr="00BC4519">
        <w:rPr>
          <w:rFonts w:ascii="Calibri" w:hAnsi="Calibri"/>
          <w:sz w:val="22"/>
          <w:szCs w:val="22"/>
          <w:lang w:val="en-GB"/>
        </w:rPr>
        <w:t xml:space="preserve"> scale</w:t>
      </w:r>
    </w:p>
    <w:p w:rsidR="00C66B55" w:rsidRPr="00BC4519" w:rsidRDefault="00C66B55" w:rsidP="00C66B55">
      <w:pPr>
        <w:pStyle w:val="Footer"/>
        <w:tabs>
          <w:tab w:val="clear" w:pos="4819"/>
          <w:tab w:val="clear" w:pos="9638"/>
        </w:tabs>
        <w:spacing w:line="480" w:lineRule="auto"/>
        <w:rPr>
          <w:rFonts w:ascii="Calibri" w:hAnsi="Calibri"/>
          <w:sz w:val="22"/>
          <w:szCs w:val="22"/>
          <w:lang w:val="en-GB"/>
        </w:rPr>
      </w:pPr>
      <w:r w:rsidRPr="00BC4519">
        <w:rPr>
          <w:rFonts w:ascii="Calibri" w:hAnsi="Calibri"/>
          <w:sz w:val="22"/>
          <w:szCs w:val="22"/>
          <w:lang w:val="en-GB"/>
        </w:rPr>
        <w:t>(R) = reverse scored</w:t>
      </w:r>
    </w:p>
    <w:p w:rsidR="001F33F9" w:rsidRPr="00E701EB" w:rsidRDefault="001F33F9" w:rsidP="00C66B55">
      <w:pPr>
        <w:pStyle w:val="Footer"/>
        <w:tabs>
          <w:tab w:val="clear" w:pos="4819"/>
          <w:tab w:val="clear" w:pos="9638"/>
        </w:tabs>
        <w:spacing w:line="480" w:lineRule="auto"/>
        <w:rPr>
          <w:rFonts w:ascii="Calibri" w:hAnsi="Calibri"/>
          <w:sz w:val="20"/>
          <w:szCs w:val="20"/>
          <w:lang w:val="en-GB"/>
        </w:rPr>
      </w:pPr>
      <w:r w:rsidRPr="00BC4519">
        <w:rPr>
          <w:rFonts w:ascii="Calibri" w:hAnsi="Calibri"/>
          <w:sz w:val="22"/>
          <w:szCs w:val="22"/>
          <w:highlight w:val="yellow"/>
          <w:lang w:val="en-GB"/>
        </w:rPr>
        <w:t>Yellow</w:t>
      </w:r>
      <w:r w:rsidRPr="00BC4519">
        <w:rPr>
          <w:rFonts w:ascii="Calibri" w:hAnsi="Calibri"/>
          <w:sz w:val="22"/>
          <w:szCs w:val="22"/>
          <w:lang w:val="en-GB"/>
        </w:rPr>
        <w:t xml:space="preserve"> Do not necessarily satisfy the criteria of supernatural / paranormal / magical / superstitious beliefs (see e.g., Lindeman, M., &amp; Svedholm, A. M. (2012). What’s in a term? Paranormal, superstitious, magical and supernatural beliefs by any other name would mean the same. Review of General Psychology, 16(3), 241-255. </w:t>
      </w:r>
      <w:proofErr w:type="spellStart"/>
      <w:proofErr w:type="gramStart"/>
      <w:r w:rsidRPr="00BC4519">
        <w:rPr>
          <w:rFonts w:ascii="Calibri" w:hAnsi="Calibri"/>
          <w:sz w:val="22"/>
          <w:szCs w:val="22"/>
          <w:lang w:val="en-GB"/>
        </w:rPr>
        <w:t>doi</w:t>
      </w:r>
      <w:proofErr w:type="spellEnd"/>
      <w:proofErr w:type="gramEnd"/>
      <w:r w:rsidRPr="00BC4519">
        <w:rPr>
          <w:rFonts w:ascii="Calibri" w:hAnsi="Calibri"/>
          <w:sz w:val="22"/>
          <w:szCs w:val="22"/>
          <w:lang w:val="en-GB"/>
        </w:rPr>
        <w:t>: 10.1037/a0027158)</w:t>
      </w:r>
    </w:p>
    <w:p w:rsidR="00C623AC" w:rsidRPr="00E701EB" w:rsidRDefault="00C623AC" w:rsidP="00C66B55">
      <w:pPr>
        <w:rPr>
          <w:sz w:val="20"/>
          <w:szCs w:val="20"/>
          <w:lang w:val="en-GB"/>
        </w:rPr>
      </w:pPr>
    </w:p>
    <w:sectPr w:rsidR="00C623AC" w:rsidRPr="00E701EB">
      <w:footerReference w:type="even" r:id="rId7"/>
      <w:footerReference w:type="default" r:id="rId8"/>
      <w:type w:val="oddPage"/>
      <w:pgSz w:w="16840" w:h="11907" w:orient="landscape" w:code="9"/>
      <w:pgMar w:top="1440" w:right="1440" w:bottom="1440" w:left="1440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55" w:rsidRDefault="00C66B55">
      <w:r>
        <w:separator/>
      </w:r>
    </w:p>
  </w:endnote>
  <w:endnote w:type="continuationSeparator" w:id="0">
    <w:p w:rsidR="00C66B55" w:rsidRDefault="00C6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55" w:rsidRDefault="00C66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B55" w:rsidRDefault="00C66B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55" w:rsidRDefault="00C66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181">
      <w:rPr>
        <w:rStyle w:val="PageNumber"/>
        <w:noProof/>
      </w:rPr>
      <w:t>4</w:t>
    </w:r>
    <w:r>
      <w:rPr>
        <w:rStyle w:val="PageNumber"/>
      </w:rPr>
      <w:fldChar w:fldCharType="end"/>
    </w:r>
  </w:p>
  <w:p w:rsidR="00C66B55" w:rsidRDefault="00C66B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55" w:rsidRDefault="00C66B55">
      <w:r>
        <w:separator/>
      </w:r>
    </w:p>
  </w:footnote>
  <w:footnote w:type="continuationSeparator" w:id="0">
    <w:p w:rsidR="00C66B55" w:rsidRDefault="00C6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224522"/>
    <w:multiLevelType w:val="hybridMultilevel"/>
    <w:tmpl w:val="DB1682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2E48"/>
    <w:multiLevelType w:val="hybridMultilevel"/>
    <w:tmpl w:val="9C2827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349"/>
    <w:multiLevelType w:val="hybridMultilevel"/>
    <w:tmpl w:val="85AA4F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B9B"/>
    <w:multiLevelType w:val="hybridMultilevel"/>
    <w:tmpl w:val="29449E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AC"/>
    <w:rsid w:val="00072F45"/>
    <w:rsid w:val="000C5D1F"/>
    <w:rsid w:val="000C62FA"/>
    <w:rsid w:val="00165C89"/>
    <w:rsid w:val="001F33F9"/>
    <w:rsid w:val="002066A1"/>
    <w:rsid w:val="002556D0"/>
    <w:rsid w:val="002D2748"/>
    <w:rsid w:val="00333CE7"/>
    <w:rsid w:val="003F5E93"/>
    <w:rsid w:val="004661A9"/>
    <w:rsid w:val="004A0421"/>
    <w:rsid w:val="00501181"/>
    <w:rsid w:val="0051173D"/>
    <w:rsid w:val="00656B27"/>
    <w:rsid w:val="00693D72"/>
    <w:rsid w:val="007307BC"/>
    <w:rsid w:val="007B5A7F"/>
    <w:rsid w:val="00923DFA"/>
    <w:rsid w:val="009617F9"/>
    <w:rsid w:val="009E01AC"/>
    <w:rsid w:val="00A64809"/>
    <w:rsid w:val="00AC0F3B"/>
    <w:rsid w:val="00B36FD4"/>
    <w:rsid w:val="00BC4519"/>
    <w:rsid w:val="00BD34BD"/>
    <w:rsid w:val="00BF41BB"/>
    <w:rsid w:val="00C43D8A"/>
    <w:rsid w:val="00C623AC"/>
    <w:rsid w:val="00C66B55"/>
    <w:rsid w:val="00C91B9A"/>
    <w:rsid w:val="00C97EA7"/>
    <w:rsid w:val="00D01305"/>
    <w:rsid w:val="00DE50E4"/>
    <w:rsid w:val="00E179C7"/>
    <w:rsid w:val="00E33DD2"/>
    <w:rsid w:val="00E701EB"/>
    <w:rsid w:val="00EA4045"/>
    <w:rsid w:val="00ED7CDE"/>
    <w:rsid w:val="00E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5F930-1485-4CCA-8350-08774FF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nitimes">
    <w:name w:val="Pieni times"/>
    <w:basedOn w:val="Normal"/>
    <w:rPr>
      <w:sz w:val="22"/>
      <w:szCs w:val="20"/>
      <w:lang w:eastAsia="fi-FI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E3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878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Extraterrestrial beings</vt:lpstr>
    </vt:vector>
  </TitlesOfParts>
  <Company>HY Psykologian laitos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Extraterrestrial beings</dc:title>
  <dc:subject/>
  <dc:creator>Kalevi Reinikainen</dc:creator>
  <cp:keywords/>
  <dc:description/>
  <cp:lastModifiedBy>Lindeman, Marjaana</cp:lastModifiedBy>
  <cp:revision>6</cp:revision>
  <cp:lastPrinted>2010-11-22T08:26:00Z</cp:lastPrinted>
  <dcterms:created xsi:type="dcterms:W3CDTF">2015-11-17T05:41:00Z</dcterms:created>
  <dcterms:modified xsi:type="dcterms:W3CDTF">2015-11-17T05:51:00Z</dcterms:modified>
</cp:coreProperties>
</file>