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F08" w:rsidRDefault="00406F08" w:rsidP="00406F08">
      <w:pPr>
        <w:pStyle w:val="Heading1"/>
        <w:jc w:val="center"/>
        <w:rPr>
          <w:lang w:val="en-US"/>
        </w:rPr>
      </w:pPr>
      <w:r w:rsidRPr="00406F08">
        <w:rPr>
          <w:lang w:val="en-US"/>
        </w:rPr>
        <w:t>Continuity judgments</w:t>
      </w:r>
    </w:p>
    <w:p w:rsidR="00406F08" w:rsidRDefault="00406F08" w:rsidP="00406F08">
      <w:pPr>
        <w:spacing w:line="240" w:lineRule="auto"/>
        <w:rPr>
          <w:rFonts w:ascii="Calibri" w:hAnsi="Calibri"/>
          <w:noProof/>
        </w:rPr>
      </w:pPr>
      <w:bookmarkStart w:id="0" w:name="_ENREF_2"/>
    </w:p>
    <w:p w:rsidR="00406F08" w:rsidRPr="00406F08" w:rsidRDefault="00406F08" w:rsidP="00406F08">
      <w:pPr>
        <w:spacing w:line="240" w:lineRule="auto"/>
        <w:rPr>
          <w:rFonts w:ascii="Calibri" w:hAnsi="Calibri"/>
          <w:noProof/>
          <w:lang w:val="en-US"/>
        </w:rPr>
      </w:pPr>
      <w:r>
        <w:rPr>
          <w:rFonts w:ascii="Calibri" w:hAnsi="Calibri"/>
          <w:noProof/>
        </w:rPr>
        <w:t xml:space="preserve">In: </w:t>
      </w:r>
      <w:r w:rsidRPr="00406F08">
        <w:rPr>
          <w:rFonts w:ascii="Calibri" w:hAnsi="Calibri"/>
          <w:noProof/>
        </w:rPr>
        <w:t xml:space="preserve">Lindeman, M., Riekki, T., &amp; Svedholm-Häkkinen, A. M. (2015). </w:t>
      </w:r>
      <w:r w:rsidRPr="00406F08">
        <w:rPr>
          <w:rFonts w:ascii="Calibri" w:hAnsi="Calibri"/>
          <w:noProof/>
          <w:lang w:val="en-US"/>
        </w:rPr>
        <w:t xml:space="preserve">Individual differences in conceptions of soul, mind and brain. </w:t>
      </w:r>
      <w:r w:rsidRPr="00406F08">
        <w:rPr>
          <w:rFonts w:ascii="Calibri" w:hAnsi="Calibri"/>
          <w:i/>
          <w:noProof/>
          <w:lang w:val="en-US"/>
        </w:rPr>
        <w:t>Journal of Individual Differences, 36</w:t>
      </w:r>
      <w:r w:rsidRPr="00406F08">
        <w:rPr>
          <w:rFonts w:ascii="Calibri" w:hAnsi="Calibri"/>
          <w:noProof/>
          <w:lang w:val="en-US"/>
        </w:rPr>
        <w:t>, 157-162. doi: 10.1027/1614-0001/a000167</w:t>
      </w:r>
      <w:bookmarkEnd w:id="0"/>
    </w:p>
    <w:p w:rsidR="00406F08" w:rsidRDefault="00406F08" w:rsidP="00406F08">
      <w:pPr>
        <w:rPr>
          <w:lang w:val="en-US"/>
        </w:rPr>
      </w:pPr>
    </w:p>
    <w:p w:rsidR="00406F08" w:rsidRDefault="00406F08" w:rsidP="00406F08">
      <w:pPr>
        <w:spacing w:line="360" w:lineRule="auto"/>
        <w:rPr>
          <w:lang w:val="en-US"/>
        </w:rPr>
      </w:pPr>
      <w:r w:rsidRPr="00406F08">
        <w:rPr>
          <w:lang w:val="en-US"/>
        </w:rPr>
        <w:t xml:space="preserve">Beliefs about 21 biological and psychological processes that may continue after death were assessed with questions modified after </w:t>
      </w:r>
      <w:r>
        <w:rPr>
          <w:lang w:val="en-US"/>
        </w:rPr>
        <w:fldChar w:fldCharType="begin"/>
      </w:r>
      <w:r>
        <w:rPr>
          <w:lang w:val="en-US"/>
        </w:rPr>
        <w:instrText xml:space="preserve"> ADDIN EN.CITE &lt;EndNote&gt;&lt;Cite&gt;&lt;Author&gt;Bering&lt;/Author&gt;&lt;Year&gt;2004&lt;/Year&gt;&lt;RecNum&gt;1772&lt;/RecNum&gt;&lt;DisplayText&gt;(Bering &amp;amp; Bjorklund, 2004)&lt;/DisplayText&gt;&lt;record&gt;&lt;rec-number&gt;1772&lt;/rec-number&gt;&lt;foreign-keys&gt;&lt;key app="EN" db-id="2dd02wzasvtxefepffqpftdo9vdt0252t0r0"&gt;1772&lt;/key&gt;&lt;key app="ENWeb" db-id="THTqOArtqggAADgv-i8"&gt;1344&lt;/key&gt;&lt;/foreign-keys&gt;&lt;ref-type name="Journal Article"&gt;17&lt;/ref-type&gt;&lt;contributors&gt;&lt;authors&gt;&lt;author&gt;Bering, J. M.&lt;/author&gt;&lt;author&gt;Bjorklund, D. F.&lt;/author&gt;&lt;/authors&gt;&lt;/contributors&gt;&lt;titles&gt;&lt;title&gt;The natural emergence of reasoning about the afterlife as a developmental regularity.&lt;/title&gt;&lt;secondary-title&gt;Developmental Psychology&lt;/secondary-title&gt;&lt;alt-title&gt;Developmental Psychology&lt;/alt-title&gt;&lt;/titles&gt;&lt;periodical&gt;&lt;full-title&gt;Developmental Psychology&lt;/full-title&gt;&lt;/periodical&gt;&lt;alt-periodical&gt;&lt;full-title&gt;Developmental Psychology&lt;/full-title&gt;&lt;/alt-periodical&gt;&lt;pages&gt;217-233&lt;/pages&gt;&lt;volume&gt;40&lt;/volume&gt;&lt;number&gt;2&lt;/number&gt;&lt;dates&gt;&lt;year&gt;2004&lt;/year&gt;&lt;/dates&gt;&lt;publisher&gt;American Psychological Association,&lt;/publisher&gt;&lt;urls&gt;&lt;related-urls&gt;&lt;url&gt;http://psycnet.apa.org/journals/dev/40/2/217/&lt;/url&gt;&lt;/related-urls&gt;&lt;/urls&gt;&lt;electronic-resource-num&gt;10.1037/0012-1649.40.2.217&lt;/electronic-resource-num&gt;&lt;/record&gt;&lt;/Cite&gt;&lt;/EndNote&gt;</w:instrText>
      </w:r>
      <w:r>
        <w:rPr>
          <w:lang w:val="en-US"/>
        </w:rPr>
        <w:fldChar w:fldCharType="separate"/>
      </w:r>
      <w:hyperlink w:anchor="_ENREF_1" w:tooltip="Bering, 2004 #1772" w:history="1">
        <w:r>
          <w:rPr>
            <w:noProof/>
            <w:lang w:val="en-US"/>
          </w:rPr>
          <w:t>Bering and Bjorklund (2004</w:t>
        </w:r>
      </w:hyperlink>
      <w:r>
        <w:rPr>
          <w:noProof/>
          <w:lang w:val="en-US"/>
        </w:rPr>
        <w:t>)</w:t>
      </w:r>
      <w:r>
        <w:rPr>
          <w:lang w:val="en-US"/>
        </w:rPr>
        <w:fldChar w:fldCharType="end"/>
      </w:r>
      <w:r w:rsidRPr="00406F08">
        <w:rPr>
          <w:lang w:val="en-US"/>
        </w:rPr>
        <w:t xml:space="preserve">.  All items begun with the phrase "When a person is dead, is she or he still able to…" (1 = no, 2 = yes). </w:t>
      </w:r>
    </w:p>
    <w:p w:rsidR="00406F08" w:rsidRDefault="00406F08" w:rsidP="00406F08">
      <w:pPr>
        <w:spacing w:line="360" w:lineRule="auto"/>
        <w:rPr>
          <w:lang w:val="en-US"/>
        </w:rPr>
      </w:pPr>
      <w:r w:rsidRPr="00406F08">
        <w:rPr>
          <w:lang w:val="en-US"/>
        </w:rPr>
        <w:t xml:space="preserve">A subscale with two items assessed the continuity of three </w:t>
      </w:r>
      <w:r w:rsidRPr="00406F08">
        <w:rPr>
          <w:b/>
          <w:lang w:val="en-US"/>
        </w:rPr>
        <w:t>biological processes</w:t>
      </w:r>
      <w:r w:rsidRPr="00406F08">
        <w:rPr>
          <w:lang w:val="en-US"/>
        </w:rPr>
        <w:t xml:space="preserve"> (Cronbach's α = .76), ability to eat food and to drink water (e.g., "When a person is dead, is she or he still able to eat food?"). </w:t>
      </w:r>
    </w:p>
    <w:p w:rsidR="00406F08" w:rsidRDefault="00406F08" w:rsidP="00406F08">
      <w:pPr>
        <w:spacing w:line="360" w:lineRule="auto"/>
        <w:rPr>
          <w:lang w:val="en-US"/>
        </w:rPr>
      </w:pPr>
      <w:r w:rsidRPr="00406F08">
        <w:rPr>
          <w:lang w:val="en-US"/>
        </w:rPr>
        <w:t xml:space="preserve">A subscale with four items assessed the continuity of </w:t>
      </w:r>
      <w:r w:rsidRPr="00406F08">
        <w:rPr>
          <w:b/>
          <w:lang w:val="en-US"/>
        </w:rPr>
        <w:t>psychobiological processes</w:t>
      </w:r>
      <w:r w:rsidRPr="00406F08">
        <w:rPr>
          <w:lang w:val="en-US"/>
        </w:rPr>
        <w:t xml:space="preserve">: be thirsty, be hungry, be sleepy, </w:t>
      </w:r>
      <w:proofErr w:type="gramStart"/>
      <w:r w:rsidRPr="00406F08">
        <w:rPr>
          <w:lang w:val="en-US"/>
        </w:rPr>
        <w:t>be</w:t>
      </w:r>
      <w:proofErr w:type="gramEnd"/>
      <w:r w:rsidRPr="00406F08">
        <w:rPr>
          <w:lang w:val="en-US"/>
        </w:rPr>
        <w:t xml:space="preserve"> tired (α = .90).  </w:t>
      </w:r>
    </w:p>
    <w:p w:rsidR="00406F08" w:rsidRDefault="00406F08" w:rsidP="00406F08">
      <w:pPr>
        <w:spacing w:line="360" w:lineRule="auto"/>
        <w:rPr>
          <w:lang w:val="en-US"/>
        </w:rPr>
      </w:pPr>
      <w:r w:rsidRPr="00406F08">
        <w:rPr>
          <w:lang w:val="en-US"/>
        </w:rPr>
        <w:t xml:space="preserve">A subscale with four items concerned </w:t>
      </w:r>
      <w:r w:rsidRPr="00406F08">
        <w:rPr>
          <w:b/>
          <w:lang w:val="en-US"/>
        </w:rPr>
        <w:t>perception</w:t>
      </w:r>
      <w:r w:rsidRPr="00406F08">
        <w:rPr>
          <w:lang w:val="en-US"/>
        </w:rPr>
        <w:t xml:space="preserve">: hear the birds singing, taste food, smell flowers, and see where she or he is (α = .88). </w:t>
      </w:r>
    </w:p>
    <w:p w:rsidR="00406F08" w:rsidRDefault="00406F08" w:rsidP="00406F08">
      <w:pPr>
        <w:spacing w:line="360" w:lineRule="auto"/>
        <w:rPr>
          <w:lang w:val="en-US"/>
        </w:rPr>
      </w:pPr>
      <w:r w:rsidRPr="00406F08">
        <w:rPr>
          <w:lang w:val="en-US"/>
        </w:rPr>
        <w:t xml:space="preserve">The continuity of </w:t>
      </w:r>
      <w:r w:rsidRPr="00406F08">
        <w:rPr>
          <w:b/>
          <w:lang w:val="en-US"/>
        </w:rPr>
        <w:t>desire</w:t>
      </w:r>
      <w:r w:rsidRPr="00406F08">
        <w:rPr>
          <w:lang w:val="en-US"/>
        </w:rPr>
        <w:t xml:space="preserve"> was assessed with three items: wish something, want something and hope something (α = .95). </w:t>
      </w:r>
    </w:p>
    <w:p w:rsidR="00406F08" w:rsidRDefault="00406F08" w:rsidP="00406F08">
      <w:pPr>
        <w:spacing w:line="360" w:lineRule="auto"/>
        <w:rPr>
          <w:lang w:val="en-US"/>
        </w:rPr>
      </w:pPr>
      <w:r w:rsidRPr="00406F08">
        <w:rPr>
          <w:lang w:val="en-US"/>
        </w:rPr>
        <w:t xml:space="preserve">The four items of continuity of </w:t>
      </w:r>
      <w:r w:rsidRPr="00406F08">
        <w:rPr>
          <w:b/>
          <w:lang w:val="en-US"/>
        </w:rPr>
        <w:t>emotions</w:t>
      </w:r>
      <w:r w:rsidRPr="00406F08">
        <w:rPr>
          <w:lang w:val="en-US"/>
        </w:rPr>
        <w:t xml:space="preserve"> were:  be sad, be angry, love, and be scared (α = .90)</w:t>
      </w:r>
    </w:p>
    <w:p w:rsidR="00406F08" w:rsidRDefault="00406F08" w:rsidP="00406F08">
      <w:pPr>
        <w:spacing w:line="360" w:lineRule="auto"/>
        <w:rPr>
          <w:lang w:val="en-US"/>
        </w:rPr>
      </w:pPr>
      <w:r>
        <w:rPr>
          <w:lang w:val="en-US"/>
        </w:rPr>
        <w:t>T</w:t>
      </w:r>
      <w:r w:rsidRPr="00406F08">
        <w:rPr>
          <w:lang w:val="en-US"/>
        </w:rPr>
        <w:t xml:space="preserve">he items of </w:t>
      </w:r>
      <w:r w:rsidRPr="00406F08">
        <w:rPr>
          <w:b/>
          <w:lang w:val="en-US"/>
        </w:rPr>
        <w:t>epistemic processes</w:t>
      </w:r>
      <w:r w:rsidRPr="00406F08">
        <w:rPr>
          <w:lang w:val="en-US"/>
        </w:rPr>
        <w:t xml:space="preserve"> were: think something, know something, believe something, and plan </w:t>
      </w:r>
      <w:proofErr w:type="gramStart"/>
      <w:r w:rsidRPr="00406F08">
        <w:rPr>
          <w:lang w:val="en-US"/>
        </w:rPr>
        <w:t>something</w:t>
      </w:r>
      <w:proofErr w:type="gramEnd"/>
      <w:r w:rsidRPr="00406F08">
        <w:rPr>
          <w:lang w:val="en-US"/>
        </w:rPr>
        <w:t xml:space="preserve"> (α = .95). </w:t>
      </w:r>
    </w:p>
    <w:p w:rsidR="00406F08" w:rsidRDefault="00406F08" w:rsidP="00406F08">
      <w:pPr>
        <w:spacing w:line="360" w:lineRule="auto"/>
        <w:rPr>
          <w:lang w:val="en-US"/>
        </w:rPr>
      </w:pPr>
    </w:p>
    <w:p w:rsidR="00406F08" w:rsidRDefault="00406F08" w:rsidP="00406F08">
      <w:pPr>
        <w:spacing w:line="360" w:lineRule="auto"/>
        <w:rPr>
          <w:lang w:val="en-US"/>
        </w:rPr>
      </w:pPr>
      <w:r>
        <w:rPr>
          <w:lang w:val="en-US"/>
        </w:rPr>
        <w:t>Referen</w:t>
      </w:r>
      <w:bookmarkStart w:id="1" w:name="_GoBack"/>
      <w:bookmarkEnd w:id="1"/>
      <w:r>
        <w:rPr>
          <w:lang w:val="en-US"/>
        </w:rPr>
        <w:t>ce:</w:t>
      </w:r>
    </w:p>
    <w:p w:rsidR="00406F08" w:rsidRPr="00406F08" w:rsidRDefault="00406F08" w:rsidP="00406F08">
      <w:pPr>
        <w:spacing w:after="0" w:line="240" w:lineRule="auto"/>
        <w:ind w:left="720" w:hanging="720"/>
        <w:rPr>
          <w:rFonts w:ascii="Calibri" w:hAnsi="Calibri"/>
          <w:noProof/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ADDIN EN.REFLIST </w:instrText>
      </w:r>
      <w:r>
        <w:rPr>
          <w:lang w:val="en-US"/>
        </w:rPr>
        <w:fldChar w:fldCharType="separate"/>
      </w:r>
      <w:bookmarkStart w:id="2" w:name="_ENREF_1"/>
      <w:r w:rsidRPr="00406F08">
        <w:rPr>
          <w:rFonts w:ascii="Calibri" w:hAnsi="Calibri"/>
          <w:noProof/>
          <w:lang w:val="en-US"/>
        </w:rPr>
        <w:t xml:space="preserve">Bering, J. M., &amp; Bjorklund, D. F. (2004). The natural emergence of reasoning about the afterlife as a developmental regularity. </w:t>
      </w:r>
      <w:r w:rsidRPr="00406F08">
        <w:rPr>
          <w:rFonts w:ascii="Calibri" w:hAnsi="Calibri"/>
          <w:i/>
          <w:noProof/>
          <w:lang w:val="en-US"/>
        </w:rPr>
        <w:t>Developmental Psychology, 40</w:t>
      </w:r>
      <w:r w:rsidRPr="00406F08">
        <w:rPr>
          <w:rFonts w:ascii="Calibri" w:hAnsi="Calibri"/>
          <w:noProof/>
          <w:lang w:val="en-US"/>
        </w:rPr>
        <w:t>, 217-233. doi: 10.1037/0012-1649.40.2.217</w:t>
      </w:r>
      <w:bookmarkEnd w:id="2"/>
    </w:p>
    <w:p w:rsidR="00406F08" w:rsidRDefault="00406F08" w:rsidP="00406F08">
      <w:pPr>
        <w:spacing w:line="240" w:lineRule="auto"/>
        <w:rPr>
          <w:noProof/>
          <w:lang w:val="en-US"/>
        </w:rPr>
      </w:pPr>
    </w:p>
    <w:p w:rsidR="00406F08" w:rsidRPr="00406F08" w:rsidRDefault="00406F08" w:rsidP="00406F08">
      <w:pPr>
        <w:spacing w:line="360" w:lineRule="auto"/>
        <w:rPr>
          <w:lang w:val="en-US"/>
        </w:rPr>
      </w:pPr>
      <w:r>
        <w:rPr>
          <w:lang w:val="en-US"/>
        </w:rPr>
        <w:fldChar w:fldCharType="end"/>
      </w:r>
    </w:p>
    <w:sectPr w:rsidR="00406F08" w:rsidRPr="00406F0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Layout" w:val="&lt;ENLayout&gt;&lt;Style&gt;APA 6th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2dd02wzasvtxefepffqpftdo9vdt0252t0r0&quot;&gt;Kirjasto&lt;record-ids&gt;&lt;item&gt;1772&lt;/item&gt;&lt;item&gt;3643&lt;/item&gt;&lt;/record-ids&gt;&lt;/item&gt;&lt;/Libraries&gt;"/>
  </w:docVars>
  <w:rsids>
    <w:rsidRoot w:val="00406F08"/>
    <w:rsid w:val="0002732A"/>
    <w:rsid w:val="00033F86"/>
    <w:rsid w:val="00046E62"/>
    <w:rsid w:val="000B7F41"/>
    <w:rsid w:val="000F4247"/>
    <w:rsid w:val="001065EC"/>
    <w:rsid w:val="00176E1B"/>
    <w:rsid w:val="00190221"/>
    <w:rsid w:val="00195E51"/>
    <w:rsid w:val="001A5785"/>
    <w:rsid w:val="001B4A72"/>
    <w:rsid w:val="001B6123"/>
    <w:rsid w:val="00221E02"/>
    <w:rsid w:val="00271952"/>
    <w:rsid w:val="00274F7B"/>
    <w:rsid w:val="002C2CAC"/>
    <w:rsid w:val="002C5191"/>
    <w:rsid w:val="002F798D"/>
    <w:rsid w:val="00320C2B"/>
    <w:rsid w:val="003A1EE9"/>
    <w:rsid w:val="003B1F58"/>
    <w:rsid w:val="003B3FC4"/>
    <w:rsid w:val="003F37AA"/>
    <w:rsid w:val="004017E7"/>
    <w:rsid w:val="004034FE"/>
    <w:rsid w:val="00406F08"/>
    <w:rsid w:val="004137E4"/>
    <w:rsid w:val="00424B67"/>
    <w:rsid w:val="00477F9A"/>
    <w:rsid w:val="00492098"/>
    <w:rsid w:val="004A5E01"/>
    <w:rsid w:val="004C7FCA"/>
    <w:rsid w:val="004E788D"/>
    <w:rsid w:val="004F3F46"/>
    <w:rsid w:val="00506D40"/>
    <w:rsid w:val="00514222"/>
    <w:rsid w:val="00551011"/>
    <w:rsid w:val="00563B8E"/>
    <w:rsid w:val="00570884"/>
    <w:rsid w:val="00581329"/>
    <w:rsid w:val="0058294D"/>
    <w:rsid w:val="005940C7"/>
    <w:rsid w:val="005A3192"/>
    <w:rsid w:val="005E1105"/>
    <w:rsid w:val="00601617"/>
    <w:rsid w:val="00607BF1"/>
    <w:rsid w:val="00626DD6"/>
    <w:rsid w:val="006276FA"/>
    <w:rsid w:val="00630568"/>
    <w:rsid w:val="00646771"/>
    <w:rsid w:val="00667F1B"/>
    <w:rsid w:val="00681B8D"/>
    <w:rsid w:val="007246DE"/>
    <w:rsid w:val="007412BA"/>
    <w:rsid w:val="007505C9"/>
    <w:rsid w:val="0076767D"/>
    <w:rsid w:val="00826DEE"/>
    <w:rsid w:val="008F1CD6"/>
    <w:rsid w:val="00921882"/>
    <w:rsid w:val="00983AA6"/>
    <w:rsid w:val="009E10B1"/>
    <w:rsid w:val="00A26962"/>
    <w:rsid w:val="00A50276"/>
    <w:rsid w:val="00A661AA"/>
    <w:rsid w:val="00AC1311"/>
    <w:rsid w:val="00AD75BA"/>
    <w:rsid w:val="00B21C02"/>
    <w:rsid w:val="00B65EAD"/>
    <w:rsid w:val="00BB246E"/>
    <w:rsid w:val="00C12060"/>
    <w:rsid w:val="00D80ABA"/>
    <w:rsid w:val="00D86635"/>
    <w:rsid w:val="00DA3887"/>
    <w:rsid w:val="00DF1AB0"/>
    <w:rsid w:val="00DF7D10"/>
    <w:rsid w:val="00E369AD"/>
    <w:rsid w:val="00E55CF4"/>
    <w:rsid w:val="00E63F5B"/>
    <w:rsid w:val="00E96888"/>
    <w:rsid w:val="00ED0830"/>
    <w:rsid w:val="00F1190E"/>
    <w:rsid w:val="00F369E3"/>
    <w:rsid w:val="00FA3302"/>
    <w:rsid w:val="00FD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42D1D-92A8-43DA-9767-A0179E6F8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6F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6F0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06F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311</Words>
  <Characters>2524</Characters>
  <Application>Microsoft Office Word</Application>
  <DocSecurity>0</DocSecurity>
  <Lines>21</Lines>
  <Paragraphs>5</Paragraphs>
  <ScaleCrop>false</ScaleCrop>
  <Company>University of Helsinki</Company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Lindeman, Marjaana</dc:creator>
  <cp:keywords/>
  <dc:description/>
  <cp:lastModifiedBy>Lindeman, Marjaana</cp:lastModifiedBy>
  <cp:revision>2</cp:revision>
  <dcterms:created xsi:type="dcterms:W3CDTF">2016-09-19T05:11:00Z</dcterms:created>
  <dcterms:modified xsi:type="dcterms:W3CDTF">2016-09-19T05:21:00Z</dcterms:modified>
</cp:coreProperties>
</file>