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D" w:rsidRPr="00A6167D" w:rsidRDefault="00A6167D" w:rsidP="00A6167D">
      <w:pPr>
        <w:pStyle w:val="Heading1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MAGICAL BELIEFS ABOUT FOOD AND HEALTH SCALE </w:t>
      </w:r>
    </w:p>
    <w:p w:rsidR="00A6167D" w:rsidRDefault="00A6167D" w:rsidP="00A6167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6167D" w:rsidRDefault="00A6167D" w:rsidP="00A6167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b/>
          <w:sz w:val="22"/>
          <w:szCs w:val="22"/>
          <w:lang w:val="en-US"/>
        </w:rPr>
        <w:t>Information: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91407" w:rsidRPr="00591407" w:rsidRDefault="00591407" w:rsidP="0059140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91407">
        <w:rPr>
          <w:rFonts w:asciiTheme="minorHAnsi" w:hAnsiTheme="minorHAnsi" w:cstheme="minorHAnsi"/>
          <w:sz w:val="22"/>
          <w:szCs w:val="22"/>
          <w:lang w:val="en-US"/>
        </w:rPr>
        <w:t>The MFH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scale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was developed to assess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individual differences in the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tendency to adopt eating and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health instructions that obey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laws of similarity and contagion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considered as forms of magical thinking.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The</w:t>
      </w:r>
    </w:p>
    <w:p w:rsidR="00591407" w:rsidRDefault="00591407" w:rsidP="0059140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reliability (Cronbach’s α) for the </w:t>
      </w:r>
      <w:r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otal scale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 .89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General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ma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gical </w:t>
      </w:r>
      <w:r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eliefs α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.85, Animal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roducts as </w:t>
      </w:r>
      <w:r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ood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ontaminants  α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.78, Animal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roducts as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 xml:space="preserve">ersonality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ontaminants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α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.73</w:t>
      </w:r>
      <w:r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59140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6167D" w:rsidRPr="00A6167D" w:rsidRDefault="00A6167D" w:rsidP="00A6167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6167D" w:rsidRDefault="00A6167D" w:rsidP="00A6167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b/>
          <w:sz w:val="22"/>
          <w:szCs w:val="22"/>
          <w:lang w:val="en-US"/>
        </w:rPr>
        <w:t>References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:rsidR="00A6167D" w:rsidRPr="00A6167D" w:rsidRDefault="00A6167D" w:rsidP="00A6167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sz w:val="22"/>
          <w:szCs w:val="22"/>
        </w:rPr>
        <w:t xml:space="preserve">Lindeman, M., Keskivaara, P., &amp; Roschier, M. (2000). 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Assessment of magical beliefs about food and health. Journal of </w:t>
      </w: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ealth </w:t>
      </w:r>
      <w:r w:rsidR="00CE1B47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>sychology, 5, 195-209.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doi: 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10.1177/135910530000500210 </w:t>
      </w:r>
    </w:p>
    <w:p w:rsidR="00A6167D" w:rsidRPr="00A6167D" w:rsidRDefault="00A6167D" w:rsidP="00A6167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sz w:val="22"/>
          <w:szCs w:val="22"/>
          <w:lang w:val="en-US"/>
        </w:rPr>
        <w:t>Publisher: Sage</w:t>
      </w:r>
    </w:p>
    <w:p w:rsidR="00A6167D" w:rsidRDefault="00A6167D" w:rsidP="00A6167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6167D" w:rsidRPr="00A6167D" w:rsidRDefault="00A6167D" w:rsidP="00A6167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b/>
          <w:sz w:val="22"/>
          <w:szCs w:val="22"/>
          <w:lang w:val="en-US"/>
        </w:rPr>
        <w:t>Instruction:</w:t>
      </w:r>
    </w:p>
    <w:p w:rsidR="00A6167D" w:rsidRPr="00A6167D" w:rsidRDefault="00A6167D" w:rsidP="00A6167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noProof/>
          <w:sz w:val="22"/>
          <w:szCs w:val="22"/>
          <w:lang w:val="en-US"/>
        </w:rPr>
        <w:t>The participants are asked to indicate whether they agree with the statements (</w:t>
      </w:r>
      <w:r w:rsidRPr="00A6167D">
        <w:rPr>
          <w:rFonts w:asciiTheme="minorHAnsi" w:hAnsiTheme="minorHAnsi" w:cstheme="minorHAnsi"/>
          <w:sz w:val="22"/>
          <w:szCs w:val="22"/>
          <w:lang w:val="en-US"/>
        </w:rPr>
        <w:t xml:space="preserve">1=strongly disagree, 5=strongly agree). </w:t>
      </w:r>
    </w:p>
    <w:p w:rsidR="002665BE" w:rsidRPr="00A6167D" w:rsidRDefault="002665BE">
      <w:pPr>
        <w:pStyle w:val="APA"/>
        <w:tabs>
          <w:tab w:val="clear" w:pos="567"/>
          <w:tab w:val="clear" w:pos="1134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A6167D">
        <w:rPr>
          <w:rFonts w:asciiTheme="minorHAnsi" w:hAnsiTheme="minorHAnsi" w:cstheme="minorHAnsi"/>
          <w:i/>
          <w:sz w:val="22"/>
          <w:szCs w:val="22"/>
        </w:rPr>
        <w:t>General magical beliefs</w:t>
      </w:r>
      <w:r w:rsidR="00A6167D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 xml:space="preserve">An imbalance between energy currents lies behind many illnesses 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Colours change the organism’s energy vibration in a direction which is beneficial to health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Plants are living beings whose energy potentials can be transmitted to human beings</w:t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By massaging a diseased organ’s surrogate in the sole of the food, the organ will be restored</w:t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An incorrect diet makes food rot in the body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If we don’t somehow clean our bodies, unhealthy toxins remain in them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It is good to detoxify one’s body every now and then with a fast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An illness should be treated with a medicine that has properties similar to those of the illness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 xml:space="preserve">Since our bodies are 70 percent water, we should be eating a diet that has an approximate water content </w:t>
      </w:r>
      <w:r w:rsidR="00A6167D">
        <w:rPr>
          <w:rFonts w:asciiTheme="minorHAnsi" w:hAnsiTheme="minorHAnsi" w:cstheme="minorHAnsi"/>
          <w:sz w:val="22"/>
          <w:szCs w:val="22"/>
        </w:rPr>
        <w:t xml:space="preserve"> </w:t>
      </w:r>
      <w:r w:rsidRPr="00A6167D">
        <w:rPr>
          <w:rFonts w:asciiTheme="minorHAnsi" w:hAnsiTheme="minorHAnsi" w:cstheme="minorHAnsi"/>
          <w:sz w:val="22"/>
          <w:szCs w:val="22"/>
        </w:rPr>
        <w:t>of 70%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The statement that red drinks improve haemoglobin is probably valid</w:t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2665BE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</w:p>
    <w:p w:rsid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A6167D">
        <w:rPr>
          <w:rFonts w:asciiTheme="minorHAnsi" w:hAnsiTheme="minorHAnsi" w:cstheme="minorHAnsi"/>
          <w:i/>
          <w:sz w:val="22"/>
          <w:szCs w:val="22"/>
        </w:rPr>
        <w:t>Animal products as food contaminants</w:t>
      </w:r>
      <w:r w:rsidR="00A6167D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It would bother me if a restaurant served me food that had come into contact with lard, even if it had been totally removed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It would bother me to eat vegetarian food which had been in contact with a steak</w:t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Animal blood pollutes food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 xml:space="preserve">Vegetarian food is spoilt if it has been in contact with meat    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Animal bones pollute food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2665BE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</w:p>
    <w:p w:rsidR="00A6167D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A6167D">
        <w:rPr>
          <w:rFonts w:asciiTheme="minorHAnsi" w:hAnsiTheme="minorHAnsi" w:cstheme="minorHAnsi"/>
          <w:i/>
          <w:sz w:val="22"/>
          <w:szCs w:val="22"/>
        </w:rPr>
        <w:t>Animal products as personality contaminants</w:t>
      </w:r>
      <w:r w:rsidR="00A6167D">
        <w:rPr>
          <w:rFonts w:asciiTheme="minorHAnsi" w:hAnsiTheme="minorHAnsi" w:cstheme="minorHAnsi"/>
          <w:i/>
          <w:sz w:val="22"/>
          <w:szCs w:val="22"/>
        </w:rPr>
        <w:t>:</w:t>
      </w:r>
      <w:r w:rsidRPr="00A616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 xml:space="preserve">Consumption of meat makes people behave aggressively 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Consumption of meat dulls thinking</w:t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  <w:r w:rsidRPr="00A6167D">
        <w:rPr>
          <w:rFonts w:asciiTheme="minorHAnsi" w:hAnsiTheme="minorHAnsi" w:cstheme="minorHAnsi"/>
          <w:sz w:val="22"/>
          <w:szCs w:val="22"/>
        </w:rPr>
        <w:tab/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In comparison to vegetarian food, consumption of meat arouses more animal instincts in</w:t>
      </w:r>
      <w:r w:rsidR="00206E99">
        <w:rPr>
          <w:rFonts w:asciiTheme="minorHAnsi" w:hAnsiTheme="minorHAnsi" w:cstheme="minorHAnsi"/>
          <w:sz w:val="22"/>
          <w:szCs w:val="22"/>
        </w:rPr>
        <w:t xml:space="preserve"> </w:t>
      </w:r>
      <w:r w:rsidRPr="00A6167D">
        <w:rPr>
          <w:rFonts w:asciiTheme="minorHAnsi" w:hAnsiTheme="minorHAnsi" w:cstheme="minorHAnsi"/>
          <w:sz w:val="22"/>
          <w:szCs w:val="22"/>
        </w:rPr>
        <w:t>people</w:t>
      </w:r>
    </w:p>
    <w:p w:rsidR="002665BE" w:rsidRPr="00A6167D" w:rsidRDefault="002665BE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2665BE" w:rsidRPr="00A6167D" w:rsidRDefault="00A6167D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A6167D">
        <w:rPr>
          <w:rFonts w:asciiTheme="minorHAnsi" w:hAnsiTheme="minorHAnsi" w:cstheme="minorHAnsi"/>
          <w:i/>
          <w:sz w:val="22"/>
          <w:szCs w:val="22"/>
        </w:rPr>
        <w:t>Fillers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Oranges contain a lot of Vitamin C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A high fibre diet is healthy</w:t>
      </w:r>
    </w:p>
    <w:p w:rsid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By using condoms you can prevent AIDS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A6167D">
        <w:rPr>
          <w:rFonts w:asciiTheme="minorHAnsi" w:hAnsiTheme="minorHAnsi" w:cstheme="minorHAnsi"/>
          <w:sz w:val="22"/>
          <w:szCs w:val="22"/>
          <w:lang w:val="en-US"/>
        </w:rPr>
        <w:t>An one-sided diet may damage your health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Vegetable oils are healthier than animal fats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Abundant use of salt may increase your blood pressure</w:t>
      </w:r>
    </w:p>
    <w:p w:rsidR="002665BE" w:rsidRPr="00A6167D" w:rsidRDefault="006A636F" w:rsidP="00A6167D">
      <w:pPr>
        <w:pStyle w:val="APA"/>
        <w:tabs>
          <w:tab w:val="clear" w:pos="567"/>
          <w:tab w:val="clear" w:pos="1134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167D">
        <w:rPr>
          <w:rFonts w:asciiTheme="minorHAnsi" w:hAnsiTheme="minorHAnsi" w:cstheme="minorHAnsi"/>
          <w:sz w:val="22"/>
          <w:szCs w:val="22"/>
        </w:rPr>
        <w:t>Influenza viruses are spread easily by shaking hands</w:t>
      </w:r>
    </w:p>
    <w:sectPr w:rsidR="002665BE" w:rsidRPr="00A6167D" w:rsidSect="002665BE">
      <w:pgSz w:w="11907" w:h="16840" w:code="9"/>
      <w:pgMar w:top="1418" w:right="1134" w:bottom="1418" w:left="1134" w:header="708" w:footer="708" w:gutter="0"/>
      <w:pgNumType w:start="3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BE" w:rsidRDefault="006A636F" w:rsidP="004042A4">
      <w:r>
        <w:separator/>
      </w:r>
    </w:p>
  </w:endnote>
  <w:endnote w:type="continuationSeparator" w:id="0">
    <w:p w:rsidR="002665BE" w:rsidRDefault="006A636F" w:rsidP="004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BE" w:rsidRDefault="006A636F" w:rsidP="004042A4">
      <w:r>
        <w:separator/>
      </w:r>
    </w:p>
  </w:footnote>
  <w:footnote w:type="continuationSeparator" w:id="0">
    <w:p w:rsidR="002665BE" w:rsidRDefault="006A636F" w:rsidP="0040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2CE"/>
    <w:multiLevelType w:val="singleLevel"/>
    <w:tmpl w:val="1820F02C"/>
    <w:lvl w:ilvl="0">
      <w:start w:val="9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" w15:restartNumberingAfterBreak="0">
    <w:nsid w:val="48A76521"/>
    <w:multiLevelType w:val="singleLevel"/>
    <w:tmpl w:val="1820F02C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 w15:restartNumberingAfterBreak="0">
    <w:nsid w:val="695D53CC"/>
    <w:multiLevelType w:val="singleLevel"/>
    <w:tmpl w:val="1820F02C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3" w15:restartNumberingAfterBreak="0">
    <w:nsid w:val="72364CF3"/>
    <w:multiLevelType w:val="singleLevel"/>
    <w:tmpl w:val="1820F02C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6F"/>
    <w:rsid w:val="00192C6D"/>
    <w:rsid w:val="00206E99"/>
    <w:rsid w:val="002665BE"/>
    <w:rsid w:val="00591407"/>
    <w:rsid w:val="006A636F"/>
    <w:rsid w:val="00875431"/>
    <w:rsid w:val="009C19CB"/>
    <w:rsid w:val="009F5228"/>
    <w:rsid w:val="00A6167D"/>
    <w:rsid w:val="00CE1B47"/>
    <w:rsid w:val="00D9041E"/>
    <w:rsid w:val="00D93DC9"/>
    <w:rsid w:val="00DD2840"/>
    <w:rsid w:val="00E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FDAE9-40DB-4162-A1B9-0E0FF820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BE"/>
  </w:style>
  <w:style w:type="paragraph" w:styleId="Heading1">
    <w:name w:val="heading 1"/>
    <w:basedOn w:val="Normal"/>
    <w:next w:val="Normal"/>
    <w:qFormat/>
    <w:rsid w:val="002665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us">
    <w:name w:val="Perus"/>
    <w:basedOn w:val="Normal"/>
    <w:rsid w:val="002665BE"/>
    <w:pPr>
      <w:tabs>
        <w:tab w:val="left" w:pos="567"/>
      </w:tabs>
      <w:spacing w:line="360" w:lineRule="auto"/>
    </w:pPr>
    <w:rPr>
      <w:rFonts w:ascii="Arial" w:hAnsi="Arial"/>
      <w:sz w:val="24"/>
    </w:rPr>
  </w:style>
  <w:style w:type="paragraph" w:customStyle="1" w:styleId="APA">
    <w:name w:val="APA"/>
    <w:basedOn w:val="Normal"/>
    <w:rsid w:val="002665BE"/>
    <w:pPr>
      <w:tabs>
        <w:tab w:val="left" w:pos="567"/>
        <w:tab w:val="left" w:pos="1134"/>
      </w:tabs>
      <w:spacing w:line="480" w:lineRule="auto"/>
      <w:ind w:left="624"/>
    </w:pPr>
    <w:rPr>
      <w:sz w:val="24"/>
      <w:lang w:val="en-GB"/>
    </w:rPr>
  </w:style>
  <w:style w:type="paragraph" w:customStyle="1" w:styleId="Output">
    <w:name w:val="Output"/>
    <w:basedOn w:val="Normal"/>
    <w:rsid w:val="002665BE"/>
    <w:pPr>
      <w:tabs>
        <w:tab w:val="left" w:pos="567"/>
      </w:tabs>
    </w:pPr>
    <w:rPr>
      <w:rFonts w:ascii="Courier" w:hAnsi="Courier"/>
    </w:rPr>
  </w:style>
  <w:style w:type="paragraph" w:styleId="Header">
    <w:name w:val="header"/>
    <w:basedOn w:val="Normal"/>
    <w:semiHidden/>
    <w:rsid w:val="002665BE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semiHidden/>
    <w:rsid w:val="0026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MAGIAMITTARI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MAGIAMITTARI</dc:title>
  <dc:creator>Marjaana Lindeman</dc:creator>
  <cp:lastModifiedBy>Lindeman, Marjaana</cp:lastModifiedBy>
  <cp:revision>4</cp:revision>
  <cp:lastPrinted>1999-10-20T10:18:00Z</cp:lastPrinted>
  <dcterms:created xsi:type="dcterms:W3CDTF">2012-05-17T06:52:00Z</dcterms:created>
  <dcterms:modified xsi:type="dcterms:W3CDTF">2015-10-22T12:56:00Z</dcterms:modified>
</cp:coreProperties>
</file>