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6F" w:rsidRPr="00552E6F" w:rsidRDefault="00794149" w:rsidP="00552E6F">
      <w:pPr>
        <w:spacing w:beforeAutospacing="1" w:after="100" w:afterAutospacing="1" w:line="240" w:lineRule="auto"/>
        <w:rPr>
          <w:rFonts w:ascii="Times New Roman" w:eastAsia="Times New Roman" w:hAnsi="Times New Roman" w:cs="Times New Roman"/>
          <w:color w:val="000000"/>
          <w:sz w:val="24"/>
          <w:szCs w:val="24"/>
          <w:lang w:val="fi-FI" w:eastAsia="fi-FI" w:bidi="ar-SA"/>
        </w:rPr>
      </w:pPr>
      <w:r>
        <w:rPr>
          <w:rFonts w:ascii="Times New Roman" w:eastAsia="Times New Roman" w:hAnsi="Times New Roman" w:cs="Times New Roman"/>
          <w:color w:val="000000"/>
          <w:sz w:val="24"/>
          <w:szCs w:val="24"/>
          <w:lang w:val="fi-FI" w:eastAsia="fi-FI" w:bidi="ar-SA"/>
        </w:rPr>
        <w:t xml:space="preserve">Satu Honkala: </w:t>
      </w:r>
      <w:bookmarkStart w:id="0" w:name="_GoBack"/>
      <w:bookmarkEnd w:id="0"/>
      <w:r w:rsidR="00552E6F" w:rsidRPr="00552E6F">
        <w:rPr>
          <w:rFonts w:ascii="Times New Roman" w:eastAsia="Times New Roman" w:hAnsi="Times New Roman" w:cs="Times New Roman"/>
          <w:color w:val="000000"/>
          <w:sz w:val="24"/>
          <w:szCs w:val="24"/>
          <w:lang w:val="fi-FI" w:eastAsia="fi-FI" w:bidi="ar-SA"/>
        </w:rPr>
        <w:t>Otteita ja niiden kommentteja teoksesta</w:t>
      </w:r>
    </w:p>
    <w:p w:rsidR="00552E6F" w:rsidRPr="00552E6F" w:rsidRDefault="00552E6F" w:rsidP="00552E6F">
      <w:pPr>
        <w:spacing w:before="100" w:beforeAutospacing="1" w:after="100" w:afterAutospacing="1" w:line="240" w:lineRule="auto"/>
        <w:outlineLvl w:val="1"/>
        <w:rPr>
          <w:rFonts w:ascii="Times New Roman" w:eastAsia="Times New Roman" w:hAnsi="Times New Roman" w:cs="Times New Roman"/>
          <w:b/>
          <w:bCs/>
          <w:color w:val="000000"/>
          <w:sz w:val="36"/>
          <w:szCs w:val="36"/>
          <w:lang w:val="fi-FI" w:eastAsia="fi-FI" w:bidi="ar-SA"/>
        </w:rPr>
      </w:pPr>
      <w:r w:rsidRPr="00552E6F">
        <w:rPr>
          <w:rFonts w:ascii="Times New Roman" w:eastAsia="Times New Roman" w:hAnsi="Times New Roman" w:cs="Times New Roman"/>
          <w:b/>
          <w:bCs/>
          <w:color w:val="000000"/>
          <w:sz w:val="36"/>
          <w:szCs w:val="36"/>
          <w:lang w:val="fi-FI" w:eastAsia="fi-FI" w:bidi="ar-SA"/>
        </w:rPr>
        <w:t>Jaakko Rusama: Uskonto, elämänkatsomustieto ja tapakasvatus. Oppimistulosten arviointi perusopetuksen päättövaiheessa 2001.</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Tässä muutamia katkelmia Opetushallituksen laajan arvioinnin tuloksista ja hieman tulosten kommentointia. Feton hallituksesta raporttia ovat lukeneet Juha Eerolainen ja Satu Honkala. Vertailemme osassa tehtäviä tuloksia uskonnon opiskelijoiden tuloksiin.</w:t>
      </w:r>
    </w:p>
    <w:p w:rsidR="00552E6F" w:rsidRPr="00552E6F" w:rsidRDefault="00552E6F" w:rsidP="00552E6F">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Tällaisen pallukan perässä on otteita raportista </w:t>
      </w:r>
    </w:p>
    <w:p w:rsidR="00552E6F" w:rsidRPr="00552E6F" w:rsidRDefault="00552E6F" w:rsidP="00552E6F">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Tällaisen pallukan perässä on kommentteja.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w:t>
      </w:r>
    </w:p>
    <w:p w:rsidR="00552E6F" w:rsidRPr="00552E6F" w:rsidRDefault="00552E6F" w:rsidP="00552E6F">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Rusama toteaa , että erityisesti tiedollisia tehtäviä ei ollut mielekästä laatia kaikilta osilta yhteismitallisiksi uskonnon opsien tavoitteiden kanssa. </w:t>
      </w:r>
    </w:p>
    <w:p w:rsidR="00552E6F" w:rsidRPr="00552E6F" w:rsidRDefault="00552E6F" w:rsidP="00552E6F">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Hyvä lähtökohta.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b/>
          <w:bCs/>
          <w:color w:val="000000"/>
          <w:sz w:val="24"/>
          <w:szCs w:val="24"/>
          <w:lang w:val="fi-FI" w:eastAsia="fi-FI" w:bidi="ar-SA"/>
        </w:rPr>
        <w:t>Tuloksia ET:n osalta:</w:t>
      </w:r>
    </w:p>
    <w:p w:rsidR="00552E6F" w:rsidRPr="00552E6F" w:rsidRDefault="00552E6F" w:rsidP="00552E6F">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Oppikirjan käytöllä oli huomattava myönteinen vaikutus oppimistuloksiin. Silti vain puolet opettajista käytti oppikirjaa. Samoin säännöllinen kotitehtävien antaminen tuotti parhaita oppimistuloksia. </w:t>
      </w:r>
    </w:p>
    <w:p w:rsidR="00552E6F" w:rsidRPr="00552E6F" w:rsidRDefault="00552E6F" w:rsidP="00552E6F">
      <w:pPr>
        <w:numPr>
          <w:ilvl w:val="1"/>
          <w:numId w:val="3"/>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Tiedollisesti tämä on selvä: oppikirja on hyvä tiedollinen pohja. </w:t>
      </w:r>
    </w:p>
    <w:p w:rsidR="00552E6F" w:rsidRPr="00552E6F" w:rsidRDefault="00552E6F" w:rsidP="00552E6F">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Prometheus-leirin käymisellä oli huomattava vaikutus oppimistuloksiin. Erot olivat selvät leiriä käymättömiin. </w:t>
      </w:r>
    </w:p>
    <w:p w:rsidR="00552E6F" w:rsidRPr="00552E6F" w:rsidRDefault="00552E6F" w:rsidP="00552E6F">
      <w:pPr>
        <w:numPr>
          <w:ilvl w:val="1"/>
          <w:numId w:val="3"/>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Herää kysymys, voidaanko viikon intensiivisellä panostamisella saada aikaan näin suuri ero? Onko kouluopetuksessa jotain vikaa?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u w:val="single"/>
          <w:lang w:val="fi-FI" w:eastAsia="fi-FI" w:bidi="ar-SA"/>
        </w:rPr>
        <w:t>Osio 1: Käsitteet, maailmankatsomukset ja symbolit</w:t>
      </w:r>
    </w:p>
    <w:p w:rsidR="00552E6F" w:rsidRPr="00552E6F" w:rsidRDefault="00552E6F" w:rsidP="00552E6F">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Näitä tunnettiin tyydyttävästi. </w:t>
      </w:r>
    </w:p>
    <w:p w:rsidR="00552E6F" w:rsidRPr="00552E6F" w:rsidRDefault="00552E6F" w:rsidP="00552E6F">
      <w:pPr>
        <w:numPr>
          <w:ilvl w:val="1"/>
          <w:numId w:val="4"/>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Uskonnon opiskelijoilla oli eri tehtäviä.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u w:val="single"/>
          <w:lang w:val="fi-FI" w:eastAsia="fi-FI" w:bidi="ar-SA"/>
        </w:rPr>
        <w:t>Osio 2: Moraali</w:t>
      </w:r>
    </w:p>
    <w:p w:rsidR="00552E6F" w:rsidRPr="00552E6F" w:rsidRDefault="00552E6F" w:rsidP="00552E6F">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Opiskelijat tiesivät vain heikosti, millä perusteilla Suomessa saa abortin. Ratkaisuprosentti oli 25. </w:t>
      </w:r>
    </w:p>
    <w:p w:rsidR="00552E6F" w:rsidRPr="00552E6F" w:rsidRDefault="00552E6F" w:rsidP="00552E6F">
      <w:pPr>
        <w:numPr>
          <w:ilvl w:val="1"/>
          <w:numId w:val="5"/>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Osasyynä on varmaan se, että kyseessä ei edes ole moraali, vaan lain tuntemus. </w:t>
      </w:r>
    </w:p>
    <w:p w:rsidR="00552E6F" w:rsidRPr="00552E6F" w:rsidRDefault="00552E6F" w:rsidP="00552E6F">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Toisessa monivalintatehtävässä ET-läiset pärjäsivät hyvin. He osasivat tunnistaa moraaliväitteet. Tämä oli ainoa yhteinen tiedollinen moraalitehtävä uskonnon lukijoiden kanssa. ET-onnistumisprosentti 89, uskonnon 79.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u w:val="single"/>
          <w:lang w:val="fi-FI" w:eastAsia="fi-FI" w:bidi="ar-SA"/>
        </w:rPr>
        <w:t>Osio 3: Keskeiset maailmanuskonnot</w:t>
      </w:r>
    </w:p>
    <w:p w:rsidR="00552E6F" w:rsidRPr="00552E6F" w:rsidRDefault="00552E6F" w:rsidP="00552E6F">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lastRenderedPageBreak/>
        <w:t xml:space="preserve">ET-läiset osasivat uskontolaisia paremmin kertoa nimettyjen maiden valtauskonnot (Meksiko, Israel, Saudi-Arabia, Intia ja Thaimaa). ET-onnistumisprosentti 49, uskonnon 39. </w:t>
      </w:r>
    </w:p>
    <w:p w:rsidR="00552E6F" w:rsidRPr="00552E6F" w:rsidRDefault="00552E6F" w:rsidP="00552E6F">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Suurten maailmanuskontojen kannattajamäärät: Kristinusko, islam, hindulaisuus, buddhalaisuus, juutalaisuus. ET-prosentti 22, uskontolaisten 15. </w:t>
      </w:r>
    </w:p>
    <w:p w:rsidR="00552E6F" w:rsidRPr="00552E6F" w:rsidRDefault="00552E6F" w:rsidP="00552E6F">
      <w:pPr>
        <w:numPr>
          <w:ilvl w:val="1"/>
          <w:numId w:val="6"/>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Yleinen virheuskomus, että juutalaisuus olisi kannattajamäärältään suuri uskonto, heijastuu myös Rusaman raportissa: hän kirjoittaa: "Suurten maailmanuskontojen kannattajien suuruusluokkaa ei osattu arvioida oikein…" Itse tehtävässä ei onneksi puhuttu suurista uskonnoista, ainoastaan nimettiin em. uskonnot. </w:t>
      </w:r>
    </w:p>
    <w:p w:rsidR="00552E6F" w:rsidRPr="00552E6F" w:rsidRDefault="00552E6F" w:rsidP="00552E6F">
      <w:pPr>
        <w:numPr>
          <w:ilvl w:val="1"/>
          <w:numId w:val="6"/>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ET-läisten kannalta tuntuu ihmeelliseltä, että kun opetusryhmä on uskonnottomia, niin kaikki tehtävän katsomukset ovat uskontoja. Uskonnottomat ovat määrällisestikin huomattava ryhmä. </w:t>
      </w:r>
    </w:p>
    <w:p w:rsidR="00552E6F" w:rsidRPr="00552E6F" w:rsidRDefault="00552E6F" w:rsidP="00552E6F">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70 % ET-läisistä osasi nimetä kaikkia uskontoja yhdistävän piirteen "kaikissa uskotaan sellaiseen, mitä ei voi nähdä". Uskontolaisista oikein sai 58 %. </w:t>
      </w:r>
    </w:p>
    <w:p w:rsidR="00552E6F" w:rsidRPr="00552E6F" w:rsidRDefault="00552E6F" w:rsidP="00552E6F">
      <w:pPr>
        <w:numPr>
          <w:ilvl w:val="1"/>
          <w:numId w:val="6"/>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Näiden tehtävien perusteella joskus esitetty väite, että ET-opiskelijoiden maailmanuskontoja koskeva yleissivistys jäisi muita heikommaksi, on vailla pohjaa.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u w:val="single"/>
          <w:lang w:val="fi-FI" w:eastAsia="fi-FI" w:bidi="ar-SA"/>
        </w:rPr>
        <w:t>Osio 4: Uskonnottomat riitit</w:t>
      </w:r>
    </w:p>
    <w:p w:rsidR="00552E6F" w:rsidRPr="00552E6F" w:rsidRDefault="00552E6F" w:rsidP="00552E6F">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Vain harvat osasivat kuvata hyvin nimiäisiä ja uskonnottomia hautajaisia.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u w:val="single"/>
          <w:lang w:val="fi-FI" w:eastAsia="fi-FI" w:bidi="ar-SA"/>
        </w:rPr>
        <w:t>Osio 5: Joulunvietto</w:t>
      </w:r>
    </w:p>
    <w:p w:rsidR="00552E6F" w:rsidRPr="00552E6F" w:rsidRDefault="00552E6F" w:rsidP="00552E6F">
      <w:pPr>
        <w:numPr>
          <w:ilvl w:val="0"/>
          <w:numId w:val="8"/>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Kristilliseen joulun perinteeseen kuuluvista asioista ei osattu tunnistaa Tuomaan ristiä. Enkeli ja seimi kylläkin.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u w:val="single"/>
          <w:lang w:val="fi-FI" w:eastAsia="fi-FI" w:bidi="ar-SA"/>
        </w:rPr>
        <w:t>Osio 6: Uskonnonvapaus, perusoikeudet ja YK</w:t>
      </w:r>
    </w:p>
    <w:p w:rsidR="00552E6F" w:rsidRPr="00552E6F" w:rsidRDefault="00552E6F" w:rsidP="00552E6F">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95 % tiesi Suomen uskonnonvapauslain perussisällön. Samaa luokkaa olivat uskontolaisten lukemat.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b/>
          <w:bCs/>
          <w:color w:val="000000"/>
          <w:sz w:val="24"/>
          <w:szCs w:val="24"/>
          <w:lang w:val="fi-FI" w:eastAsia="fi-FI" w:bidi="ar-SA"/>
        </w:rPr>
        <w:t>Tiedollisen osion muuttujia:</w:t>
      </w:r>
    </w:p>
    <w:p w:rsidR="00552E6F" w:rsidRPr="00552E6F" w:rsidRDefault="00552E6F" w:rsidP="00552E6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Tyttöjen ja poikien väliset erot olivat tilastollisesti erittäin merkittäviä. Vain maailmankatsomusten ja poliittisten liikkeiden kohdalla pojat päihittivät tytöt. </w:t>
      </w:r>
    </w:p>
    <w:p w:rsidR="00552E6F" w:rsidRPr="00552E6F" w:rsidRDefault="00552E6F" w:rsidP="00552E6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Uskonnottomien riittien tuntemus oli merkitsevästi parempi ryhmissä, joiden opettaja kertoi antavansa koti- tai pohdintatehtäviä lähes joka tunti. </w:t>
      </w:r>
    </w:p>
    <w:p w:rsidR="00552E6F" w:rsidRPr="00552E6F" w:rsidRDefault="00552E6F" w:rsidP="00552E6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Alueelliset erot eivät olleet tilastollisesti merkittäviä. </w:t>
      </w:r>
    </w:p>
    <w:p w:rsidR="00552E6F" w:rsidRPr="00552E6F" w:rsidRDefault="00552E6F" w:rsidP="00552E6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Aineenopettajan kelpoisen opettajan ryhmät saivat vain hieman parempia tuloksia kuin epäpätevien opettajien. Suurempi ero oli kuitenkin moraalikysymyksissä: niissä etu oli epäpätevillä opettajilla. Samoin maailmanuskontojen tuntemus oli parempi ryhmissä, joita opetti epäpätevä opettaja. </w:t>
      </w:r>
    </w:p>
    <w:p w:rsidR="00552E6F" w:rsidRPr="00552E6F" w:rsidRDefault="00552E6F" w:rsidP="00552E6F">
      <w:pPr>
        <w:numPr>
          <w:ilvl w:val="1"/>
          <w:numId w:val="10"/>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Täytyy muistaa, että moraalikysymyksistä toinen oli itse asiassa juridinen. Voi myös olla, että epäpätevän opettajan on helppo painottaa tiedollisia asioita, uskonnot ovat tyypillinen tällainen alue. </w:t>
      </w:r>
    </w:p>
    <w:p w:rsidR="00552E6F" w:rsidRPr="00552E6F" w:rsidRDefault="00552E6F" w:rsidP="00552E6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Oppikirjan käyttäminen paransi tuloksia muilla alueilla paitsi uskonnottomien riittien tuntemuksessa, siitä huolimatta, että näistä teemoista on oppikirjoissa </w:t>
      </w:r>
      <w:r w:rsidRPr="00552E6F">
        <w:rPr>
          <w:rFonts w:ascii="Times New Roman" w:eastAsia="Times New Roman" w:hAnsi="Times New Roman" w:cs="Times New Roman"/>
          <w:color w:val="000000"/>
          <w:sz w:val="24"/>
          <w:szCs w:val="24"/>
          <w:lang w:val="fi-FI" w:eastAsia="fi-FI" w:bidi="ar-SA"/>
        </w:rPr>
        <w:lastRenderedPageBreak/>
        <w:t xml:space="preserve">hyvät esitykset. Riittejä tunnettiin selvästi paremmin ainetta pitempään opettaneiden opettajien ryhmissä. </w:t>
      </w:r>
    </w:p>
    <w:p w:rsidR="00552E6F" w:rsidRPr="00552E6F" w:rsidRDefault="00552E6F" w:rsidP="00552E6F">
      <w:pPr>
        <w:numPr>
          <w:ilvl w:val="0"/>
          <w:numId w:val="10"/>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Oppilaiden asenteet oppiaineeseen ovat ristiriitaiset: 41 % pitää ET:tä lempiaineenaan ja saman verran on päinvastaista mieltä. ET:n vaikutuksista oltiin tätä mieltä: Oppiaine antaa tietoja ja taitoja  </w:t>
      </w:r>
    </w:p>
    <w:p w:rsidR="00552E6F" w:rsidRPr="00552E6F" w:rsidRDefault="00552E6F" w:rsidP="00552E6F">
      <w:pPr>
        <w:numPr>
          <w:ilvl w:val="0"/>
          <w:numId w:val="11"/>
        </w:numPr>
        <w:spacing w:beforeAutospacing="1" w:after="100" w:afterAutospacing="1" w:line="240" w:lineRule="auto"/>
        <w:ind w:left="288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erilaisuuden ymmärtämiseen: 80 % </w:t>
      </w:r>
    </w:p>
    <w:p w:rsidR="00552E6F" w:rsidRPr="00552E6F" w:rsidRDefault="00552E6F" w:rsidP="00552E6F">
      <w:pPr>
        <w:numPr>
          <w:ilvl w:val="0"/>
          <w:numId w:val="11"/>
        </w:numPr>
        <w:spacing w:before="100" w:beforeAutospacing="1" w:after="100" w:afterAutospacing="1" w:line="240" w:lineRule="auto"/>
        <w:ind w:left="288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oman elämän ymmärtämiseen: 69 (uskonnon opiskelijoiden mielestä uskonto vastaavasti: 52 %) </w:t>
      </w:r>
    </w:p>
    <w:p w:rsidR="00552E6F" w:rsidRPr="00552E6F" w:rsidRDefault="00552E6F" w:rsidP="00552E6F">
      <w:pPr>
        <w:numPr>
          <w:ilvl w:val="0"/>
          <w:numId w:val="11"/>
        </w:numPr>
        <w:spacing w:before="100" w:beforeAutospacing="1" w:after="100" w:afterAutospacing="1" w:line="240" w:lineRule="auto"/>
        <w:ind w:left="288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ihmissuhteiden ymmärtämiseen: 56 % (uskonto 56 %) </w:t>
      </w:r>
    </w:p>
    <w:p w:rsidR="00552E6F" w:rsidRPr="00552E6F" w:rsidRDefault="00552E6F" w:rsidP="00552E6F">
      <w:pPr>
        <w:numPr>
          <w:ilvl w:val="0"/>
          <w:numId w:val="11"/>
        </w:numPr>
        <w:spacing w:before="100" w:beforeAutospacing="1" w:after="100" w:afterAutospacing="1" w:line="240" w:lineRule="auto"/>
        <w:ind w:left="288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suomalaisten elämäntapojen ymmärtämiseen: 55 % (uskonto 42%) </w:t>
      </w:r>
    </w:p>
    <w:p w:rsidR="00552E6F" w:rsidRPr="00552E6F" w:rsidRDefault="00552E6F" w:rsidP="00552E6F">
      <w:pPr>
        <w:numPr>
          <w:ilvl w:val="0"/>
          <w:numId w:val="11"/>
        </w:numPr>
        <w:spacing w:before="100" w:beforeAutospacing="1" w:after="100" w:afterAutospacing="1" w:line="240" w:lineRule="auto"/>
        <w:ind w:left="288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historian ymmärtämiseen: 47 % (uskonto 51) </w:t>
      </w:r>
    </w:p>
    <w:p w:rsidR="00552E6F" w:rsidRPr="00552E6F" w:rsidRDefault="00552E6F" w:rsidP="00552E6F">
      <w:pPr>
        <w:numPr>
          <w:ilvl w:val="0"/>
          <w:numId w:val="11"/>
        </w:numPr>
        <w:spacing w:before="100" w:beforeAutospacing="1" w:after="100" w:afterAutospacing="1" w:line="240" w:lineRule="auto"/>
        <w:ind w:left="288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kirjallisuuden ja muun taiteen ymmärtämiseen: 20% (sama kuin uskontoaineissa).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Oppilaat pitivät hyvän ihmisen tärkeimpänä ominaisuutena rehellisyyttä (53 % ykkössijoista). Auttavaisuus ja suvaitsevaisuus olivat seuraavilla sijoilla, suvaitsevaisuuden oli laittanut ykkössijallekin 41 % (uskonnossa 31 %).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Moraalitehtävässä ET-läisistä puolet piti selvänä, että paikalla olevat nuoret auttaisivat kaatunutta humalaista miestä. Uskontolaisista 82 % toi esiin nuorten halun auttaa miestä kuvatussa tilanteessa. </w:t>
      </w:r>
    </w:p>
    <w:p w:rsidR="00552E6F" w:rsidRPr="00552E6F" w:rsidRDefault="00552E6F" w:rsidP="00552E6F">
      <w:pPr>
        <w:numPr>
          <w:ilvl w:val="1"/>
          <w:numId w:val="12"/>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Rusaman tulkitsee: "… elämänkatsomustiedon opiskelijoista vain puolet olisi auttanut miestä…". Tuo tulkinta ei liity tehtävään. Tässäkään ei itse asiassa ole kysymys moraalisista asenteista: itse tehtävässä kysyttiin: "Mitä arvelet Pepen ja Sipun tekevän", ei "Mitä tilanteessa pitäisi tehdä" tai "Mitä itse tekisit?"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Yhdeksän kymmenestä ET-läisestä suhtautuu myönteisesti parantumattomasti sairaan ihmisen kuoleman nopeuttamiseen hänen omasta tahdostaan, uskontolaisista 75 %.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ET-läisistä 77 % oli sitä mieltä, että ulkomaille matkustettaessa on tarpeellista tietää maan uskonnosta, uskontolaisista näin ajatteli 66 %. Kolme neljäsosaa ET-läisistä pitää tärkeänä sitä, että maahanmuuttajat voivat harjoittaa omaa uskontoaan, uskontolaisista 66 %. </w:t>
      </w:r>
    </w:p>
    <w:p w:rsidR="00552E6F" w:rsidRPr="00552E6F" w:rsidRDefault="00552E6F" w:rsidP="00552E6F">
      <w:pPr>
        <w:numPr>
          <w:ilvl w:val="1"/>
          <w:numId w:val="12"/>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Tämäkin kysymys osoittaa, että jokaisen oman katsomuksen ja uskonnon merkitys ymmärretään ET:ssä hyvin.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Osallistuminen tuntikeskusteluun on ET:ssä ja ortodokseilla suurempaa kuin luterilaisilla, mikä ilmeisesti johtuu pienemmistä ryhmistä.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Vastauksena elämän tarkoitukseen oli enemmistöllä vastauksena "tavallinen elämä", kuten uskontolaisillakin. Eroa tuli siinä, että ET-läiset korostivat enemmän sosiaalisia suhteita. Moraalista ja filosofista pohdintaa näissä vastauksissa oli 14 %:lla, kun uskontolaisista sitä oli 6 %:lla. Toisin kuin muissa katsomusaineissa näitä moraalis-filosofisia perusteita mainittiin kolmanneksi useimmin. Puhtaasti elämän nautintoihin suuntautuvia ajatuksia oli 8 %:lla, kuten uskontoaineissakin. Ekologista korostusta oli hieman enemmän kuin uskonnon lukijoilla. </w:t>
      </w:r>
    </w:p>
    <w:p w:rsidR="00552E6F" w:rsidRPr="00552E6F" w:rsidRDefault="00552E6F" w:rsidP="00552E6F">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Sukupuolten ero tuli asenteissakin esiin: tytöillä oli huomattavasti myönteisempi käsitys uskonnon merkityksestä. Tytöt myös vetosivat aborttikysymyksessä enemmän taloudellisiin syihin. Toisin kuin </w:t>
      </w:r>
      <w:r w:rsidRPr="00552E6F">
        <w:rPr>
          <w:rFonts w:ascii="Times New Roman" w:eastAsia="Times New Roman" w:hAnsi="Times New Roman" w:cs="Times New Roman"/>
          <w:color w:val="000000"/>
          <w:sz w:val="24"/>
          <w:szCs w:val="24"/>
          <w:lang w:val="fi-FI" w:eastAsia="fi-FI" w:bidi="ar-SA"/>
        </w:rPr>
        <w:lastRenderedPageBreak/>
        <w:t xml:space="preserve">uskontoaineissa, ET:ssä sukupuolien välillä ei ollut merkittävää eroa elämän tarkoituspohdinnoissa. </w:t>
      </w:r>
    </w:p>
    <w:p w:rsidR="00552E6F" w:rsidRPr="00552E6F" w:rsidRDefault="00552E6F" w:rsidP="00552E6F">
      <w:pPr>
        <w:spacing w:before="100" w:beforeAutospacing="1" w:after="100" w:afterAutospacing="1" w:line="240" w:lineRule="auto"/>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b/>
          <w:bCs/>
          <w:color w:val="000000"/>
          <w:sz w:val="24"/>
          <w:szCs w:val="24"/>
          <w:lang w:val="fi-FI" w:eastAsia="fi-FI" w:bidi="ar-SA"/>
        </w:rPr>
        <w:t>Muita tietoja:</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Prometheus-leirin oli näistä 9-luokkalaisista käynyt 29 %. Heidän tietona olivat yleisesti ottaen parempia, ero korostui uskonnottomien riittien tuntemuksessa. Myös asenteissa on tilastollisesti merkittävä ero. Rehellisyyttä ja tervettä itsetuntoa mitanneissa tehtävissä eroa ei ollut, mutta asenteessa oppiaineeseen ja maailmankatsomuksia kohtaan on merkittävä ero. </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Lähes kaikki oppilaat kertoivat keskustelevansa kouluasioista vanhempiensa kanssa joskus tai melko usein (uskontolaisista ¾). </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Rehtoreiden mukaan katsomusaineet palvelevat hyvin koulun yleisiä kasvatustavoitteita. Uskonto sai 90 % tuen, ET 73 %:n.  </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Runsas puolet rehtoreista kertoi lähettävänsä vanhemmille tiedotteen ET-opiskelumahdollisuudesta. Neljännes piti asiaa niin selvänä, että mitään ilmoitusta ei tarvita, koska vanhemmat ottavat itse yhteyttä. </w:t>
      </w:r>
    </w:p>
    <w:p w:rsidR="00552E6F" w:rsidRPr="00552E6F" w:rsidRDefault="00552E6F" w:rsidP="00552E6F">
      <w:pPr>
        <w:numPr>
          <w:ilvl w:val="1"/>
          <w:numId w:val="13"/>
        </w:numPr>
        <w:spacing w:before="100" w:beforeAutospacing="1" w:after="100" w:afterAutospacing="1" w:line="240" w:lineRule="auto"/>
        <w:ind w:left="216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Tässä voi miettiä, kuinka moni vanhempi todella tuntee tilanteen niin hyvin… </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ET-opettajista oli aineenopettajan kelpoisuus 35 %:lla, uskonnon opettajista kahdella kolmasosalla. Käytännössä jokaisella opettajalla oli joku muu oppiaine pääopetusaineenaan. Historian opettajia oli joka neljäs, uskonnon opettajia joka viides. Opettajien mukaan koulun muut opettajat suhtautuvat ET-opetukseen myönteisesti. </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ET-opetussuunnitelman tavoitteita piti selkeinä 71 % (uskonnon 91 %). OPSin yleisten tavoitteiden katsottiin istuvan hyvin elämänkatsomustietoon. </w:t>
      </w:r>
    </w:p>
    <w:p w:rsidR="00552E6F" w:rsidRPr="00552E6F" w:rsidRDefault="00552E6F" w:rsidP="00552E6F">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Oppikirjaa runsas kolmasosa opettajista ei ilmeisesti edes tuntenut, koska oli jättänyt vastaamatta kysymykseen oppikirjan käytöstä. 35 % ilmoitti käyttävänsä kirjaa melko paljon tai erittäin paljon. ET-opettajat eivät vaikuta itse valmistavan materiaalia opetukseen, vaan keräävät sitä lähinnä lehdistä, kirjoista ja kirjastosta sekä radiosta, televisiosta ja internetistä (80 %). </w:t>
      </w:r>
    </w:p>
    <w:p w:rsidR="000F48D5" w:rsidRPr="004C1B7E" w:rsidRDefault="00552E6F" w:rsidP="004C1B7E">
      <w:pPr>
        <w:numPr>
          <w:ilvl w:val="0"/>
          <w:numId w:val="13"/>
        </w:numPr>
        <w:spacing w:before="100" w:beforeAutospacing="1" w:after="100" w:afterAutospacing="1" w:line="240" w:lineRule="auto"/>
        <w:ind w:left="1440"/>
        <w:rPr>
          <w:rFonts w:ascii="Times New Roman" w:eastAsia="Times New Roman" w:hAnsi="Times New Roman" w:cs="Times New Roman"/>
          <w:color w:val="000000"/>
          <w:sz w:val="24"/>
          <w:szCs w:val="24"/>
          <w:lang w:val="fi-FI" w:eastAsia="fi-FI" w:bidi="ar-SA"/>
        </w:rPr>
      </w:pPr>
      <w:r w:rsidRPr="00552E6F">
        <w:rPr>
          <w:rFonts w:ascii="Times New Roman" w:eastAsia="Times New Roman" w:hAnsi="Times New Roman" w:cs="Times New Roman"/>
          <w:color w:val="000000"/>
          <w:sz w:val="24"/>
          <w:szCs w:val="24"/>
          <w:lang w:val="fi-FI" w:eastAsia="fi-FI" w:bidi="ar-SA"/>
        </w:rPr>
        <w:t xml:space="preserve">Oppilaiden mukaan 9-luokkien opetusryhmät koostuvat 64-prosenttisesti saman luokka-asteen oppilaista. 70 % opetusryhmistä oli alle 10 oppilasta. </w:t>
      </w:r>
    </w:p>
    <w:sectPr w:rsidR="000F48D5" w:rsidRPr="004C1B7E" w:rsidSect="00F51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2B7"/>
    <w:multiLevelType w:val="multilevel"/>
    <w:tmpl w:val="0F12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1222E"/>
    <w:multiLevelType w:val="multilevel"/>
    <w:tmpl w:val="EA7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A00FD"/>
    <w:multiLevelType w:val="multilevel"/>
    <w:tmpl w:val="4766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715E0"/>
    <w:multiLevelType w:val="multilevel"/>
    <w:tmpl w:val="CCDE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03B31"/>
    <w:multiLevelType w:val="multilevel"/>
    <w:tmpl w:val="15FA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D7A1F"/>
    <w:multiLevelType w:val="multilevel"/>
    <w:tmpl w:val="A2EE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31047"/>
    <w:multiLevelType w:val="multilevel"/>
    <w:tmpl w:val="32F2D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C0B3F"/>
    <w:multiLevelType w:val="multilevel"/>
    <w:tmpl w:val="325C6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16FDD"/>
    <w:multiLevelType w:val="multilevel"/>
    <w:tmpl w:val="77BC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54E74"/>
    <w:multiLevelType w:val="multilevel"/>
    <w:tmpl w:val="3526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22976"/>
    <w:multiLevelType w:val="multilevel"/>
    <w:tmpl w:val="C1D6D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92AE9"/>
    <w:multiLevelType w:val="multilevel"/>
    <w:tmpl w:val="AE847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136F1"/>
    <w:multiLevelType w:val="multilevel"/>
    <w:tmpl w:val="F4D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3"/>
  </w:num>
  <w:num w:numId="8">
    <w:abstractNumId w:val="12"/>
  </w:num>
  <w:num w:numId="9">
    <w:abstractNumId w:val="1"/>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efaultTabStop w:val="1304"/>
  <w:hyphenationZone w:val="425"/>
  <w:characterSpacingControl w:val="doNotCompress"/>
  <w:compat>
    <w:compatSetting w:name="compatibilityMode" w:uri="http://schemas.microsoft.com/office/word" w:val="12"/>
  </w:compat>
  <w:rsids>
    <w:rsidRoot w:val="00552E6F"/>
    <w:rsid w:val="00055C19"/>
    <w:rsid w:val="001425A0"/>
    <w:rsid w:val="001A341B"/>
    <w:rsid w:val="001D3381"/>
    <w:rsid w:val="001D458C"/>
    <w:rsid w:val="001E7B8E"/>
    <w:rsid w:val="00232755"/>
    <w:rsid w:val="002B63EF"/>
    <w:rsid w:val="004C1B7E"/>
    <w:rsid w:val="00552E6F"/>
    <w:rsid w:val="00566DE2"/>
    <w:rsid w:val="005976CE"/>
    <w:rsid w:val="005B7DFE"/>
    <w:rsid w:val="005D2092"/>
    <w:rsid w:val="00640F0F"/>
    <w:rsid w:val="00794149"/>
    <w:rsid w:val="00794680"/>
    <w:rsid w:val="007D1B84"/>
    <w:rsid w:val="007E13AB"/>
    <w:rsid w:val="009C563E"/>
    <w:rsid w:val="00A937E2"/>
    <w:rsid w:val="00B2133B"/>
    <w:rsid w:val="00B435B3"/>
    <w:rsid w:val="00BD62F4"/>
    <w:rsid w:val="00C01D18"/>
    <w:rsid w:val="00C615D9"/>
    <w:rsid w:val="00CA2ECB"/>
    <w:rsid w:val="00CF0687"/>
    <w:rsid w:val="00D30B04"/>
    <w:rsid w:val="00DA2515"/>
    <w:rsid w:val="00EA6307"/>
    <w:rsid w:val="00F41DE8"/>
    <w:rsid w:val="00F51713"/>
    <w:rsid w:val="00FB272D"/>
    <w:rsid w:val="00FB6452"/>
    <w:rsid w:val="00FC1F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C563E"/>
  </w:style>
  <w:style w:type="paragraph" w:styleId="Otsikko1">
    <w:name w:val="heading 1"/>
    <w:basedOn w:val="Normaali"/>
    <w:next w:val="Normaali"/>
    <w:link w:val="Otsikko1Char"/>
    <w:uiPriority w:val="9"/>
    <w:qFormat/>
    <w:rsid w:val="009C563E"/>
    <w:pPr>
      <w:spacing w:before="480" w:after="0"/>
      <w:contextualSpacing/>
      <w:outlineLvl w:val="0"/>
    </w:pPr>
    <w:rPr>
      <w:rFonts w:asciiTheme="majorHAnsi" w:eastAsiaTheme="majorEastAsia" w:hAnsiTheme="majorHAnsi" w:cstheme="majorBidi"/>
      <w:b/>
      <w:bCs/>
      <w:sz w:val="28"/>
      <w:szCs w:val="28"/>
    </w:rPr>
  </w:style>
  <w:style w:type="paragraph" w:styleId="Otsikko2">
    <w:name w:val="heading 2"/>
    <w:basedOn w:val="Normaali"/>
    <w:next w:val="Normaali"/>
    <w:link w:val="Otsikko2Char"/>
    <w:uiPriority w:val="9"/>
    <w:unhideWhenUsed/>
    <w:qFormat/>
    <w:rsid w:val="009C563E"/>
    <w:pPr>
      <w:spacing w:before="200" w:after="0"/>
      <w:outlineLvl w:val="1"/>
    </w:pPr>
    <w:rPr>
      <w:rFonts w:asciiTheme="majorHAnsi" w:eastAsiaTheme="majorEastAsia" w:hAnsiTheme="majorHAnsi" w:cstheme="majorBidi"/>
      <w:b/>
      <w:bCs/>
      <w:sz w:val="26"/>
      <w:szCs w:val="26"/>
    </w:rPr>
  </w:style>
  <w:style w:type="paragraph" w:styleId="Otsikko3">
    <w:name w:val="heading 3"/>
    <w:basedOn w:val="Normaali"/>
    <w:next w:val="Normaali"/>
    <w:link w:val="Otsikko3Char"/>
    <w:uiPriority w:val="9"/>
    <w:semiHidden/>
    <w:unhideWhenUsed/>
    <w:qFormat/>
    <w:rsid w:val="009C563E"/>
    <w:pPr>
      <w:spacing w:before="200" w:after="0" w:line="271" w:lineRule="auto"/>
      <w:outlineLvl w:val="2"/>
    </w:pPr>
    <w:rPr>
      <w:rFonts w:asciiTheme="majorHAnsi" w:eastAsiaTheme="majorEastAsia" w:hAnsiTheme="majorHAnsi" w:cstheme="majorBidi"/>
      <w:b/>
      <w:bCs/>
    </w:rPr>
  </w:style>
  <w:style w:type="paragraph" w:styleId="Otsikko4">
    <w:name w:val="heading 4"/>
    <w:basedOn w:val="Normaali"/>
    <w:next w:val="Normaali"/>
    <w:link w:val="Otsikko4Char"/>
    <w:uiPriority w:val="9"/>
    <w:semiHidden/>
    <w:unhideWhenUsed/>
    <w:qFormat/>
    <w:rsid w:val="009C563E"/>
    <w:pPr>
      <w:spacing w:before="200" w:after="0"/>
      <w:outlineLvl w:val="3"/>
    </w:pPr>
    <w:rPr>
      <w:rFonts w:asciiTheme="majorHAnsi" w:eastAsiaTheme="majorEastAsia" w:hAnsiTheme="majorHAnsi" w:cstheme="majorBidi"/>
      <w:b/>
      <w:bCs/>
      <w:i/>
      <w:iCs/>
    </w:rPr>
  </w:style>
  <w:style w:type="paragraph" w:styleId="Otsikko5">
    <w:name w:val="heading 5"/>
    <w:basedOn w:val="Normaali"/>
    <w:next w:val="Normaali"/>
    <w:link w:val="Otsikko5Char"/>
    <w:uiPriority w:val="9"/>
    <w:semiHidden/>
    <w:unhideWhenUsed/>
    <w:qFormat/>
    <w:rsid w:val="009C563E"/>
    <w:pPr>
      <w:spacing w:before="200" w:after="0"/>
      <w:outlineLvl w:val="4"/>
    </w:pPr>
    <w:rPr>
      <w:rFonts w:asciiTheme="majorHAnsi" w:eastAsiaTheme="majorEastAsia" w:hAnsiTheme="majorHAnsi" w:cstheme="majorBidi"/>
      <w:b/>
      <w:bCs/>
      <w:color w:val="7F7F7F" w:themeColor="text1" w:themeTint="80"/>
    </w:rPr>
  </w:style>
  <w:style w:type="paragraph" w:styleId="Otsikko6">
    <w:name w:val="heading 6"/>
    <w:basedOn w:val="Normaali"/>
    <w:next w:val="Normaali"/>
    <w:link w:val="Otsikko6Char"/>
    <w:uiPriority w:val="9"/>
    <w:semiHidden/>
    <w:unhideWhenUsed/>
    <w:qFormat/>
    <w:rsid w:val="009C563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tsikko7">
    <w:name w:val="heading 7"/>
    <w:basedOn w:val="Normaali"/>
    <w:next w:val="Normaali"/>
    <w:link w:val="Otsikko7Char"/>
    <w:uiPriority w:val="9"/>
    <w:semiHidden/>
    <w:unhideWhenUsed/>
    <w:qFormat/>
    <w:rsid w:val="009C563E"/>
    <w:pPr>
      <w:spacing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9C563E"/>
    <w:pPr>
      <w:spacing w:after="0"/>
      <w:outlineLvl w:val="7"/>
    </w:pPr>
    <w:rPr>
      <w:rFonts w:asciiTheme="majorHAnsi" w:eastAsiaTheme="majorEastAsia" w:hAnsiTheme="majorHAnsi" w:cstheme="majorBidi"/>
      <w:sz w:val="20"/>
      <w:szCs w:val="20"/>
    </w:rPr>
  </w:style>
  <w:style w:type="paragraph" w:styleId="Otsikko9">
    <w:name w:val="heading 9"/>
    <w:basedOn w:val="Normaali"/>
    <w:next w:val="Normaali"/>
    <w:link w:val="Otsikko9Char"/>
    <w:uiPriority w:val="9"/>
    <w:semiHidden/>
    <w:unhideWhenUsed/>
    <w:qFormat/>
    <w:rsid w:val="009C563E"/>
    <w:pPr>
      <w:spacing w:after="0"/>
      <w:outlineLvl w:val="8"/>
    </w:pPr>
    <w:rPr>
      <w:rFonts w:asciiTheme="majorHAnsi" w:eastAsiaTheme="majorEastAsia" w:hAnsiTheme="majorHAnsi" w:cstheme="majorBidi"/>
      <w:i/>
      <w:iCs/>
      <w:spacing w:val="5"/>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C563E"/>
    <w:rPr>
      <w:rFonts w:asciiTheme="majorHAnsi" w:eastAsiaTheme="majorEastAsia" w:hAnsiTheme="majorHAnsi" w:cstheme="majorBidi"/>
      <w:b/>
      <w:bCs/>
      <w:sz w:val="28"/>
      <w:szCs w:val="28"/>
    </w:rPr>
  </w:style>
  <w:style w:type="character" w:customStyle="1" w:styleId="Otsikko2Char">
    <w:name w:val="Otsikko 2 Char"/>
    <w:basedOn w:val="Kappaleenoletusfontti"/>
    <w:link w:val="Otsikko2"/>
    <w:uiPriority w:val="9"/>
    <w:rsid w:val="009C563E"/>
    <w:rPr>
      <w:rFonts w:asciiTheme="majorHAnsi" w:eastAsiaTheme="majorEastAsia" w:hAnsiTheme="majorHAnsi" w:cstheme="majorBidi"/>
      <w:b/>
      <w:bCs/>
      <w:sz w:val="26"/>
      <w:szCs w:val="26"/>
    </w:rPr>
  </w:style>
  <w:style w:type="character" w:customStyle="1" w:styleId="Otsikko3Char">
    <w:name w:val="Otsikko 3 Char"/>
    <w:basedOn w:val="Kappaleenoletusfontti"/>
    <w:link w:val="Otsikko3"/>
    <w:uiPriority w:val="9"/>
    <w:rsid w:val="009C563E"/>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9C563E"/>
    <w:rPr>
      <w:rFonts w:asciiTheme="majorHAnsi" w:eastAsiaTheme="majorEastAsia" w:hAnsiTheme="majorHAnsi" w:cstheme="majorBidi"/>
      <w:b/>
      <w:bCs/>
      <w:i/>
      <w:iCs/>
    </w:rPr>
  </w:style>
  <w:style w:type="character" w:customStyle="1" w:styleId="Otsikko5Char">
    <w:name w:val="Otsikko 5 Char"/>
    <w:basedOn w:val="Kappaleenoletusfontti"/>
    <w:link w:val="Otsikko5"/>
    <w:uiPriority w:val="9"/>
    <w:semiHidden/>
    <w:rsid w:val="009C563E"/>
    <w:rPr>
      <w:rFonts w:asciiTheme="majorHAnsi" w:eastAsiaTheme="majorEastAsia" w:hAnsiTheme="majorHAnsi" w:cstheme="majorBidi"/>
      <w:b/>
      <w:bCs/>
      <w:color w:val="7F7F7F" w:themeColor="text1" w:themeTint="80"/>
    </w:rPr>
  </w:style>
  <w:style w:type="character" w:customStyle="1" w:styleId="Otsikko6Char">
    <w:name w:val="Otsikko 6 Char"/>
    <w:basedOn w:val="Kappaleenoletusfontti"/>
    <w:link w:val="Otsikko6"/>
    <w:uiPriority w:val="9"/>
    <w:semiHidden/>
    <w:rsid w:val="009C563E"/>
    <w:rPr>
      <w:rFonts w:asciiTheme="majorHAnsi" w:eastAsiaTheme="majorEastAsia" w:hAnsiTheme="majorHAnsi" w:cstheme="majorBidi"/>
      <w:b/>
      <w:bCs/>
      <w:i/>
      <w:iCs/>
      <w:color w:val="7F7F7F" w:themeColor="text1" w:themeTint="80"/>
    </w:rPr>
  </w:style>
  <w:style w:type="character" w:customStyle="1" w:styleId="Otsikko7Char">
    <w:name w:val="Otsikko 7 Char"/>
    <w:basedOn w:val="Kappaleenoletusfontti"/>
    <w:link w:val="Otsikko7"/>
    <w:uiPriority w:val="9"/>
    <w:semiHidden/>
    <w:rsid w:val="009C563E"/>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9C563E"/>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semiHidden/>
    <w:rsid w:val="009C563E"/>
    <w:rPr>
      <w:rFonts w:asciiTheme="majorHAnsi" w:eastAsiaTheme="majorEastAsia" w:hAnsiTheme="majorHAnsi" w:cstheme="majorBidi"/>
      <w:i/>
      <w:iCs/>
      <w:spacing w:val="5"/>
      <w:sz w:val="20"/>
      <w:szCs w:val="20"/>
    </w:rPr>
  </w:style>
  <w:style w:type="paragraph" w:styleId="Otsikko">
    <w:name w:val="Title"/>
    <w:basedOn w:val="Normaali"/>
    <w:next w:val="Normaali"/>
    <w:link w:val="OtsikkoChar"/>
    <w:uiPriority w:val="10"/>
    <w:qFormat/>
    <w:rsid w:val="009C56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tsikkoChar">
    <w:name w:val="Otsikko Char"/>
    <w:basedOn w:val="Kappaleenoletusfontti"/>
    <w:link w:val="Otsikko"/>
    <w:uiPriority w:val="10"/>
    <w:rsid w:val="009C563E"/>
    <w:rPr>
      <w:rFonts w:asciiTheme="majorHAnsi" w:eastAsiaTheme="majorEastAsia" w:hAnsiTheme="majorHAnsi" w:cstheme="majorBidi"/>
      <w:spacing w:val="5"/>
      <w:sz w:val="52"/>
      <w:szCs w:val="52"/>
    </w:rPr>
  </w:style>
  <w:style w:type="paragraph" w:styleId="Alaotsikko">
    <w:name w:val="Subtitle"/>
    <w:basedOn w:val="Normaali"/>
    <w:next w:val="Normaali"/>
    <w:link w:val="AlaotsikkoChar"/>
    <w:uiPriority w:val="11"/>
    <w:qFormat/>
    <w:rsid w:val="009C563E"/>
    <w:pPr>
      <w:spacing w:after="600"/>
    </w:pPr>
    <w:rPr>
      <w:rFonts w:asciiTheme="majorHAnsi" w:eastAsiaTheme="majorEastAsia" w:hAnsiTheme="majorHAnsi" w:cstheme="majorBidi"/>
      <w:i/>
      <w:iCs/>
      <w:spacing w:val="13"/>
      <w:sz w:val="24"/>
      <w:szCs w:val="24"/>
    </w:rPr>
  </w:style>
  <w:style w:type="character" w:customStyle="1" w:styleId="AlaotsikkoChar">
    <w:name w:val="Alaotsikko Char"/>
    <w:basedOn w:val="Kappaleenoletusfontti"/>
    <w:link w:val="Alaotsikko"/>
    <w:uiPriority w:val="11"/>
    <w:rsid w:val="009C563E"/>
    <w:rPr>
      <w:rFonts w:asciiTheme="majorHAnsi" w:eastAsiaTheme="majorEastAsia" w:hAnsiTheme="majorHAnsi" w:cstheme="majorBidi"/>
      <w:i/>
      <w:iCs/>
      <w:spacing w:val="13"/>
      <w:sz w:val="24"/>
      <w:szCs w:val="24"/>
    </w:rPr>
  </w:style>
  <w:style w:type="character" w:styleId="Voimakas">
    <w:name w:val="Strong"/>
    <w:uiPriority w:val="22"/>
    <w:qFormat/>
    <w:rsid w:val="009C563E"/>
    <w:rPr>
      <w:b/>
      <w:bCs/>
    </w:rPr>
  </w:style>
  <w:style w:type="character" w:styleId="Korostus">
    <w:name w:val="Emphasis"/>
    <w:uiPriority w:val="20"/>
    <w:qFormat/>
    <w:rsid w:val="009C563E"/>
    <w:rPr>
      <w:b/>
      <w:bCs/>
      <w:i/>
      <w:iCs/>
      <w:spacing w:val="10"/>
      <w:bdr w:val="none" w:sz="0" w:space="0" w:color="auto"/>
      <w:shd w:val="clear" w:color="auto" w:fill="auto"/>
    </w:rPr>
  </w:style>
  <w:style w:type="paragraph" w:styleId="Eivli">
    <w:name w:val="No Spacing"/>
    <w:basedOn w:val="Normaali"/>
    <w:link w:val="EivliChar"/>
    <w:uiPriority w:val="1"/>
    <w:qFormat/>
    <w:rsid w:val="009C563E"/>
    <w:pPr>
      <w:spacing w:after="0" w:line="240" w:lineRule="auto"/>
    </w:pPr>
  </w:style>
  <w:style w:type="character" w:customStyle="1" w:styleId="EivliChar">
    <w:name w:val="Ei väliä Char"/>
    <w:basedOn w:val="Kappaleenoletusfontti"/>
    <w:link w:val="Eivli"/>
    <w:uiPriority w:val="1"/>
    <w:rsid w:val="009C563E"/>
  </w:style>
  <w:style w:type="paragraph" w:styleId="Luettelokappale">
    <w:name w:val="List Paragraph"/>
    <w:basedOn w:val="Normaali"/>
    <w:uiPriority w:val="34"/>
    <w:qFormat/>
    <w:rsid w:val="009C563E"/>
    <w:pPr>
      <w:ind w:left="720"/>
      <w:contextualSpacing/>
    </w:pPr>
  </w:style>
  <w:style w:type="paragraph" w:styleId="Lainaus">
    <w:name w:val="Quote"/>
    <w:basedOn w:val="Normaali"/>
    <w:next w:val="Normaali"/>
    <w:link w:val="LainausChar"/>
    <w:uiPriority w:val="29"/>
    <w:qFormat/>
    <w:rsid w:val="009C563E"/>
    <w:pPr>
      <w:spacing w:before="200" w:after="0"/>
      <w:ind w:left="360" w:right="360"/>
    </w:pPr>
    <w:rPr>
      <w:i/>
      <w:iCs/>
    </w:rPr>
  </w:style>
  <w:style w:type="character" w:customStyle="1" w:styleId="LainausChar">
    <w:name w:val="Lainaus Char"/>
    <w:basedOn w:val="Kappaleenoletusfontti"/>
    <w:link w:val="Lainaus"/>
    <w:uiPriority w:val="29"/>
    <w:rsid w:val="009C563E"/>
    <w:rPr>
      <w:i/>
      <w:iCs/>
    </w:rPr>
  </w:style>
  <w:style w:type="paragraph" w:styleId="Erottuvalainaus">
    <w:name w:val="Intense Quote"/>
    <w:basedOn w:val="Normaali"/>
    <w:next w:val="Normaali"/>
    <w:link w:val="ErottuvalainausChar"/>
    <w:uiPriority w:val="30"/>
    <w:qFormat/>
    <w:rsid w:val="009C563E"/>
    <w:pPr>
      <w:pBdr>
        <w:bottom w:val="single" w:sz="4" w:space="1" w:color="auto"/>
      </w:pBdr>
      <w:spacing w:before="200" w:after="280"/>
      <w:ind w:left="1008" w:right="1152"/>
      <w:jc w:val="both"/>
    </w:pPr>
    <w:rPr>
      <w:b/>
      <w:bCs/>
      <w:i/>
      <w:iCs/>
    </w:rPr>
  </w:style>
  <w:style w:type="character" w:customStyle="1" w:styleId="ErottuvalainausChar">
    <w:name w:val="Erottuva lainaus Char"/>
    <w:basedOn w:val="Kappaleenoletusfontti"/>
    <w:link w:val="Erottuvalainaus"/>
    <w:uiPriority w:val="30"/>
    <w:rsid w:val="009C563E"/>
    <w:rPr>
      <w:b/>
      <w:bCs/>
      <w:i/>
      <w:iCs/>
    </w:rPr>
  </w:style>
  <w:style w:type="character" w:styleId="Hienovarainenkorostus">
    <w:name w:val="Subtle Emphasis"/>
    <w:uiPriority w:val="19"/>
    <w:qFormat/>
    <w:rsid w:val="009C563E"/>
    <w:rPr>
      <w:i/>
      <w:iCs/>
    </w:rPr>
  </w:style>
  <w:style w:type="character" w:styleId="Voimakaskorostus">
    <w:name w:val="Intense Emphasis"/>
    <w:uiPriority w:val="21"/>
    <w:qFormat/>
    <w:rsid w:val="009C563E"/>
    <w:rPr>
      <w:b/>
      <w:bCs/>
    </w:rPr>
  </w:style>
  <w:style w:type="character" w:styleId="Hienovarainenviittaus">
    <w:name w:val="Subtle Reference"/>
    <w:uiPriority w:val="31"/>
    <w:qFormat/>
    <w:rsid w:val="009C563E"/>
    <w:rPr>
      <w:smallCaps/>
    </w:rPr>
  </w:style>
  <w:style w:type="character" w:styleId="Erottuvaviittaus">
    <w:name w:val="Intense Reference"/>
    <w:uiPriority w:val="32"/>
    <w:qFormat/>
    <w:rsid w:val="009C563E"/>
    <w:rPr>
      <w:smallCaps/>
      <w:spacing w:val="5"/>
      <w:u w:val="single"/>
    </w:rPr>
  </w:style>
  <w:style w:type="character" w:styleId="Kirjannimike">
    <w:name w:val="Book Title"/>
    <w:uiPriority w:val="33"/>
    <w:qFormat/>
    <w:rsid w:val="009C563E"/>
    <w:rPr>
      <w:i/>
      <w:iCs/>
      <w:smallCaps/>
      <w:spacing w:val="5"/>
    </w:rPr>
  </w:style>
  <w:style w:type="paragraph" w:styleId="Sisllysluettelonotsikko">
    <w:name w:val="TOC Heading"/>
    <w:basedOn w:val="Otsikko1"/>
    <w:next w:val="Normaali"/>
    <w:uiPriority w:val="39"/>
    <w:semiHidden/>
    <w:unhideWhenUsed/>
    <w:qFormat/>
    <w:rsid w:val="009C563E"/>
    <w:pPr>
      <w:outlineLvl w:val="9"/>
    </w:pPr>
  </w:style>
  <w:style w:type="paragraph" w:styleId="NormaaliWWW">
    <w:name w:val="Normal (Web)"/>
    <w:basedOn w:val="Normaali"/>
    <w:uiPriority w:val="99"/>
    <w:semiHidden/>
    <w:unhideWhenUsed/>
    <w:rsid w:val="00552E6F"/>
    <w:pPr>
      <w:spacing w:before="100" w:beforeAutospacing="1" w:after="100" w:afterAutospacing="1" w:line="240" w:lineRule="auto"/>
    </w:pPr>
    <w:rPr>
      <w:rFonts w:ascii="Times New Roman" w:eastAsia="Times New Roman" w:hAnsi="Times New Roman" w:cs="Times New Roman"/>
      <w:color w:val="000000"/>
      <w:sz w:val="24"/>
      <w:szCs w:val="24"/>
      <w:lang w:val="fi-FI" w:eastAsia="fi-F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0868">
      <w:bodyDiv w:val="1"/>
      <w:marLeft w:val="0"/>
      <w:marRight w:val="0"/>
      <w:marTop w:val="0"/>
      <w:marBottom w:val="0"/>
      <w:divBdr>
        <w:top w:val="none" w:sz="0" w:space="0" w:color="auto"/>
        <w:left w:val="none" w:sz="0" w:space="0" w:color="auto"/>
        <w:bottom w:val="none" w:sz="0" w:space="0" w:color="auto"/>
        <w:right w:val="none" w:sz="0" w:space="0" w:color="auto"/>
      </w:divBdr>
      <w:divsChild>
        <w:div w:id="28168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65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41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8230</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Salmenkivi</dc:creator>
  <cp:keywords/>
  <dc:description/>
  <cp:lastModifiedBy>Salmenkivi, Eero O A</cp:lastModifiedBy>
  <cp:revision>3</cp:revision>
  <dcterms:created xsi:type="dcterms:W3CDTF">2011-03-03T16:28:00Z</dcterms:created>
  <dcterms:modified xsi:type="dcterms:W3CDTF">2014-01-20T08:39:00Z</dcterms:modified>
</cp:coreProperties>
</file>