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41" w:rsidRPr="00645841" w:rsidRDefault="00645841" w:rsidP="00645841">
      <w:pPr>
        <w:spacing w:after="0" w:line="240" w:lineRule="auto"/>
        <w:rPr>
          <w:rFonts w:ascii="Tahoma" w:eastAsia="Times New Roman" w:hAnsi="Tahoma" w:cs="Tahoma"/>
          <w:color w:val="000000"/>
        </w:rPr>
      </w:pPr>
      <w:bookmarkStart w:id="0" w:name="_GoBack"/>
      <w:bookmarkEnd w:id="0"/>
      <w:r w:rsidRPr="00645841">
        <w:rPr>
          <w:rFonts w:ascii="Tahoma" w:eastAsia="Times New Roman" w:hAnsi="Tahoma" w:cs="Tahoma"/>
          <w:color w:val="000000"/>
        </w:rPr>
        <w:t>Anne-Marie Jägerroos</w:t>
      </w:r>
    </w:p>
    <w:p w:rsidR="00645841" w:rsidRPr="00645841" w:rsidRDefault="00645841" w:rsidP="00645841">
      <w:pPr>
        <w:spacing w:after="0" w:line="240" w:lineRule="auto"/>
        <w:rPr>
          <w:rFonts w:ascii="Tahoma" w:eastAsia="Times New Roman" w:hAnsi="Tahoma" w:cs="Tahoma"/>
          <w:color w:val="000000"/>
        </w:rPr>
      </w:pPr>
      <w:r w:rsidRPr="00645841">
        <w:rPr>
          <w:rFonts w:ascii="Tahoma" w:eastAsia="Times New Roman" w:hAnsi="Tahoma" w:cs="Tahoma"/>
          <w:color w:val="000000"/>
        </w:rPr>
        <w:t>Laura Kilkki-Weidig</w:t>
      </w:r>
    </w:p>
    <w:p w:rsidR="00645841" w:rsidRPr="00645841" w:rsidRDefault="00645841" w:rsidP="00645841">
      <w:pPr>
        <w:spacing w:after="0" w:line="240" w:lineRule="auto"/>
        <w:rPr>
          <w:rFonts w:ascii="Tahoma" w:eastAsia="Times New Roman" w:hAnsi="Tahoma" w:cs="Tahoma"/>
          <w:color w:val="000000"/>
        </w:rPr>
      </w:pPr>
      <w:r w:rsidRPr="00645841">
        <w:rPr>
          <w:rFonts w:ascii="Tahoma" w:eastAsia="Times New Roman" w:hAnsi="Tahoma" w:cs="Tahoma"/>
          <w:color w:val="000000"/>
        </w:rPr>
        <w:t>Satu Mäkinen</w:t>
      </w:r>
    </w:p>
    <w:p w:rsidR="00645841" w:rsidRPr="00645841" w:rsidRDefault="00645841" w:rsidP="00645841">
      <w:pPr>
        <w:spacing w:after="0" w:line="240" w:lineRule="auto"/>
        <w:rPr>
          <w:rFonts w:ascii="Tahoma" w:eastAsia="Times New Roman" w:hAnsi="Tahoma" w:cs="Tahoma"/>
          <w:color w:val="000000"/>
        </w:rPr>
      </w:pPr>
      <w:r w:rsidRPr="00645841">
        <w:rPr>
          <w:rFonts w:ascii="Tahoma" w:eastAsia="Times New Roman" w:hAnsi="Tahoma" w:cs="Tahoma"/>
          <w:color w:val="000000"/>
        </w:rPr>
        <w:t>Jessica Rosenberg</w:t>
      </w:r>
    </w:p>
    <w:p w:rsidR="00645841" w:rsidRDefault="00645841" w:rsidP="00161AEA">
      <w:pPr>
        <w:pStyle w:val="NormalWeb"/>
        <w:spacing w:before="0" w:beforeAutospacing="0" w:after="390" w:afterAutospacing="0"/>
        <w:rPr>
          <w:rFonts w:ascii="Helvetica Neue" w:hAnsi="Helvetica Neue"/>
          <w:b/>
          <w:bCs/>
          <w:color w:val="373737"/>
        </w:rPr>
      </w:pPr>
    </w:p>
    <w:p w:rsidR="00161AEA" w:rsidRPr="00161AEA" w:rsidRDefault="00161AEA" w:rsidP="00161AEA">
      <w:pPr>
        <w:pStyle w:val="NormalWeb"/>
        <w:spacing w:before="0" w:beforeAutospacing="0" w:after="390" w:afterAutospacing="0"/>
      </w:pPr>
      <w:r w:rsidRPr="00161AEA">
        <w:rPr>
          <w:rFonts w:ascii="Helvetica Neue" w:hAnsi="Helvetica Neue"/>
          <w:b/>
          <w:bCs/>
          <w:color w:val="373737"/>
        </w:rPr>
        <w:t>1. Miettikää ensin kohderyhmänne erityispiirteitä. Miettikää myös, millaisen opetuskokonaisuuden osa opetustuokionne on: mitä on tapahtunut ennen sitä ja mitä tapahtuu sen jälkeen.</w:t>
      </w:r>
    </w:p>
    <w:p w:rsidR="00161AEA" w:rsidRPr="00161AEA" w:rsidRDefault="00161AEA" w:rsidP="00161AEA">
      <w:pPr>
        <w:pStyle w:val="NormalWeb"/>
        <w:spacing w:before="0" w:beforeAutospacing="0" w:after="390" w:afterAutospacing="0"/>
      </w:pPr>
      <w:r w:rsidRPr="00161AEA">
        <w:rPr>
          <w:rFonts w:ascii="Helvetica Neue" w:hAnsi="Helvetica Neue"/>
          <w:color w:val="373737"/>
        </w:rPr>
        <w:t xml:space="preserve">Kohderyhmämme ovat kuudesluokkalaiset, jotka ovat juuri aloittaneet ruotsin opiskelun (B1-oppimäärä). Ennen opetustuokiotamme oppilaat ovat oppineet tervehdysfraaseja ja lukusanoja. Oppilaita on 20 ryhmässämme. </w:t>
      </w:r>
    </w:p>
    <w:p w:rsidR="00161AEA" w:rsidRPr="00161AEA" w:rsidRDefault="00161AEA" w:rsidP="00161AEA">
      <w:pPr>
        <w:pStyle w:val="NormalWeb"/>
        <w:spacing w:before="0" w:beforeAutospacing="0" w:after="390" w:afterAutospacing="0"/>
      </w:pPr>
      <w:r w:rsidRPr="00161AEA">
        <w:rPr>
          <w:rFonts w:ascii="Helvetica Neue" w:hAnsi="Helvetica Neue"/>
          <w:b/>
          <w:bCs/>
          <w:color w:val="373737"/>
        </w:rPr>
        <w:t xml:space="preserve">2. Miettikää tavoitteenne. </w:t>
      </w:r>
    </w:p>
    <w:p w:rsidR="00161AEA" w:rsidRPr="00161AEA" w:rsidRDefault="00161AEA" w:rsidP="00161AEA">
      <w:pPr>
        <w:pStyle w:val="NormalWeb"/>
        <w:spacing w:before="0" w:beforeAutospacing="0" w:after="390" w:afterAutospacing="0"/>
      </w:pPr>
      <w:r w:rsidRPr="00161AEA">
        <w:rPr>
          <w:rFonts w:ascii="Helvetica Neue" w:hAnsi="Helvetica Neue"/>
          <w:color w:val="373737"/>
        </w:rPr>
        <w:t xml:space="preserve">Opetustuokiomme tavoitteena on, että oppilaat oppivat tiedustelemaan nimeä ja oppivat vastaamaan tiedusteluun omalla nimellään sekä vastaamaan ja/nej.  He oppivat yhteistyötä kysellessään ryhmässä ja rohkaistuvat käyttämään pieniä keskustelufraaseja kun saavat harjoitella eri tavoin. Kiinnitetään huomiota ääntämiseen ja opiskellaan välillä yhdessä kerraten asia. </w:t>
      </w:r>
    </w:p>
    <w:p w:rsidR="00161AEA" w:rsidRPr="00161AEA" w:rsidRDefault="00161AEA" w:rsidP="00161AEA">
      <w:pPr>
        <w:pStyle w:val="NormalWeb"/>
        <w:spacing w:before="0" w:beforeAutospacing="0" w:after="390" w:afterAutospacing="0"/>
      </w:pPr>
      <w:r w:rsidRPr="00161AEA">
        <w:rPr>
          <w:rFonts w:ascii="Helvetica Neue" w:hAnsi="Helvetica Neue"/>
          <w:b/>
          <w:bCs/>
          <w:color w:val="373737"/>
        </w:rPr>
        <w:t>3. Valmistakaa tarvittava materiaali.</w:t>
      </w:r>
    </w:p>
    <w:p w:rsidR="00161AEA" w:rsidRPr="00161AEA" w:rsidRDefault="00161AEA" w:rsidP="00161AEA">
      <w:pPr>
        <w:pStyle w:val="NormalWeb"/>
        <w:spacing w:before="0" w:beforeAutospacing="0" w:after="390" w:afterAutospacing="0"/>
      </w:pPr>
      <w:r w:rsidRPr="00161AEA">
        <w:rPr>
          <w:rFonts w:ascii="Helvetica Neue" w:hAnsi="Helvetica Neue"/>
          <w:color w:val="373737"/>
        </w:rPr>
        <w:t>Materiaalinamme on ruotsinkielistä musiikkia, moniste ruotsalaisista nimistä sekä kuvia henkilöistä.</w:t>
      </w:r>
    </w:p>
    <w:p w:rsidR="00161AEA" w:rsidRPr="00161AEA" w:rsidRDefault="00161AEA" w:rsidP="00161AEA">
      <w:pPr>
        <w:pStyle w:val="NormalWeb"/>
        <w:spacing w:before="0" w:beforeAutospacing="0" w:after="390" w:afterAutospacing="0"/>
      </w:pPr>
      <w:r w:rsidRPr="00161AEA">
        <w:rPr>
          <w:rFonts w:ascii="Helvetica Neue" w:hAnsi="Helvetica Neue"/>
          <w:b/>
          <w:bCs/>
          <w:color w:val="373737"/>
        </w:rPr>
        <w:t>4. Kirjoittakaa tehtävänanto oppilaille ja toimintaohjeet opet</w:t>
      </w:r>
      <w:r w:rsidRPr="00161AEA">
        <w:rPr>
          <w:rFonts w:ascii="Helvetica Neue" w:hAnsi="Helvetica Neue"/>
          <w:b/>
          <w:bCs/>
          <w:color w:val="000000"/>
        </w:rPr>
        <w:t>tajille</w:t>
      </w:r>
    </w:p>
    <w:p w:rsidR="00161AEA" w:rsidRPr="00161AEA" w:rsidRDefault="00161AEA" w:rsidP="00161AEA">
      <w:pPr>
        <w:pStyle w:val="NormalWeb"/>
        <w:spacing w:before="0" w:beforeAutospacing="0" w:after="390" w:afterAutospacing="0"/>
      </w:pPr>
      <w:r w:rsidRPr="00161AEA">
        <w:rPr>
          <w:rFonts w:ascii="Helvetica Neue" w:hAnsi="Helvetica Neue"/>
          <w:color w:val="000000"/>
        </w:rPr>
        <w:t xml:space="preserve">Opettaja kirjoittaa taululle lauseet “Vad heter du?” ja “Jag heter…” Käydään läpi näiden merkitykset. </w:t>
      </w:r>
    </w:p>
    <w:p w:rsidR="00161AEA" w:rsidRPr="00161AEA" w:rsidRDefault="00161AEA" w:rsidP="00161AEA">
      <w:pPr>
        <w:pStyle w:val="NormalWeb"/>
        <w:spacing w:before="0" w:beforeAutospacing="0" w:after="390" w:afterAutospacing="0"/>
      </w:pPr>
      <w:r w:rsidRPr="00161AEA">
        <w:rPr>
          <w:rFonts w:ascii="Helvetica Neue" w:hAnsi="Helvetica Neue"/>
          <w:color w:val="000000"/>
        </w:rPr>
        <w:t>Oppilaat asettuvat ympyrään opettajan ympärille. Oppilaiden tulee vastata kysymykseen “Vad heter du?” omalla kohdallaan. Opettaja ohjeistaa, että ympyrän keskellä olevan tulee kulkea eteenpäin ja pysähtyä musiikin loppuessa. Tällöin tulee kysyä siinä kohdalla olevan oppilaan nimeä. Sitten musiikki taas jatkuu jne. Vaihdellaan nimen tiedustelijaa.</w:t>
      </w:r>
    </w:p>
    <w:p w:rsidR="00161AEA" w:rsidRPr="00161AEA" w:rsidRDefault="00161AEA" w:rsidP="00161AEA">
      <w:pPr>
        <w:pStyle w:val="NormalWeb"/>
        <w:spacing w:before="0" w:beforeAutospacing="0" w:after="390" w:afterAutospacing="0"/>
      </w:pPr>
      <w:r w:rsidRPr="00161AEA">
        <w:rPr>
          <w:rFonts w:ascii="Helvetica Neue" w:hAnsi="Helvetica Neue"/>
          <w:color w:val="000000"/>
        </w:rPr>
        <w:t>Opettaja kirjoittaa taululle “Heter du X?” sekä “Ja” ja “Nej”. Käydään läpi näiden merkitykset.</w:t>
      </w:r>
    </w:p>
    <w:p w:rsidR="00161AEA" w:rsidRPr="00161AEA" w:rsidRDefault="00161AEA" w:rsidP="00161AEA">
      <w:pPr>
        <w:pStyle w:val="NormalWeb"/>
        <w:spacing w:before="0" w:beforeAutospacing="0" w:after="390" w:afterAutospacing="0"/>
      </w:pPr>
      <w:r w:rsidRPr="00161AEA">
        <w:rPr>
          <w:rFonts w:ascii="Helvetica Neue" w:hAnsi="Helvetica Neue"/>
          <w:color w:val="000000"/>
        </w:rPr>
        <w:t xml:space="preserve">Sitten opettaja ohjeistaa, että keskellä olijan tulee laittaa silmät kiinni. Kun musiikki loppuu, hän pysähtyy ja kättelee lähinnä olevaa ja kysyy: “Heter du X?” Tällöin oppilaan on vastattava Ja tai Nej. </w:t>
      </w:r>
    </w:p>
    <w:p w:rsidR="00161AEA" w:rsidRPr="00161AEA" w:rsidRDefault="00161AEA" w:rsidP="00161AEA">
      <w:pPr>
        <w:pStyle w:val="NormalWeb"/>
        <w:spacing w:before="0" w:beforeAutospacing="0" w:after="390" w:afterAutospacing="0"/>
      </w:pPr>
      <w:r w:rsidRPr="00161AEA">
        <w:rPr>
          <w:rFonts w:ascii="Helvetica Neue" w:hAnsi="Helvetica Neue"/>
          <w:color w:val="000000"/>
        </w:rPr>
        <w:t>Katsotaan ruotsalaisia etu-ja sukunimiä (oppilailla moniste niistä). Harjoitellaan ääntämään.</w:t>
      </w:r>
    </w:p>
    <w:p w:rsidR="00161AEA" w:rsidRPr="00161AEA" w:rsidRDefault="00161AEA" w:rsidP="00161AEA">
      <w:pPr>
        <w:pStyle w:val="NormalWeb"/>
        <w:spacing w:before="0" w:beforeAutospacing="0" w:after="390" w:afterAutospacing="0"/>
      </w:pPr>
      <w:r w:rsidRPr="00161AEA">
        <w:rPr>
          <w:rFonts w:ascii="Helvetica Neue" w:hAnsi="Helvetica Neue"/>
          <w:color w:val="000000"/>
        </w:rPr>
        <w:t xml:space="preserve">Jaetaan oppilaille kuvia henkilöistä. He katsovat nimimonisteestaan hyvän nimen. Oppilaat esittävät kuvan henkilöa, kun kierrellään luokassa kysellen Vad heter du? </w:t>
      </w:r>
    </w:p>
    <w:p w:rsidR="00161AEA" w:rsidRPr="00161AEA" w:rsidRDefault="00161AEA" w:rsidP="00161AEA">
      <w:pPr>
        <w:pStyle w:val="NormalWeb"/>
        <w:spacing w:before="0" w:beforeAutospacing="0" w:after="390" w:afterAutospacing="0"/>
      </w:pPr>
      <w:r w:rsidRPr="00161AEA">
        <w:rPr>
          <w:rFonts w:ascii="Helvetica Neue" w:hAnsi="Helvetica Neue"/>
          <w:color w:val="000000"/>
        </w:rPr>
        <w:lastRenderedPageBreak/>
        <w:t>Mennään vielä 4 ryhmiin ja kaikki esittäytyvät kuvansa henkilöinä. Myös kohtelias tervehdys.</w:t>
      </w:r>
    </w:p>
    <w:p w:rsidR="00161AEA" w:rsidRPr="00161AEA" w:rsidRDefault="00161AEA" w:rsidP="00161AEA">
      <w:pPr>
        <w:pStyle w:val="NormalWeb"/>
        <w:spacing w:before="0" w:beforeAutospacing="0" w:after="390" w:afterAutospacing="0"/>
      </w:pPr>
      <w:r w:rsidRPr="00161AEA">
        <w:rPr>
          <w:rFonts w:ascii="Helvetica Neue" w:hAnsi="Helvetica Neue"/>
          <w:color w:val="000000"/>
        </w:rPr>
        <w:t>Joku oppilaista voi vielä esittäytyä koko ryhmälle  valitsemanaan henkilönä.</w:t>
      </w:r>
    </w:p>
    <w:p w:rsidR="00161AEA" w:rsidRPr="00161AEA" w:rsidRDefault="00161AEA" w:rsidP="00161AEA">
      <w:pPr>
        <w:pStyle w:val="NormalWeb"/>
        <w:spacing w:before="0" w:beforeAutospacing="0" w:after="390" w:afterAutospacing="0"/>
      </w:pPr>
      <w:r w:rsidRPr="00161AEA">
        <w:rPr>
          <w:rFonts w:ascii="Helvetica Neue" w:hAnsi="Helvetica Neue"/>
          <w:color w:val="000000"/>
        </w:rPr>
        <w:t>Seuraavassa opetutuokiossa kuvien kanssa voi jatkaa opiskellen HAN ja HON-pronominit.</w:t>
      </w:r>
    </w:p>
    <w:p w:rsidR="00161AEA" w:rsidRPr="00161AEA" w:rsidRDefault="00161AEA" w:rsidP="00161AEA">
      <w:pPr>
        <w:pStyle w:val="NormalWeb"/>
        <w:spacing w:before="0" w:beforeAutospacing="0" w:after="390" w:afterAutospacing="0"/>
      </w:pPr>
      <w:r w:rsidRPr="00161AEA">
        <w:rPr>
          <w:rFonts w:ascii="Helvetica Neue" w:hAnsi="Helvetica Neue"/>
          <w:color w:val="000000"/>
        </w:rPr>
        <w:t>Kotitehtäväksi oppilaat tekevät etu-ja sukunimimonisteen avulla 3 pojan ja 3 tytön nimet vihkoon.</w:t>
      </w:r>
    </w:p>
    <w:p w:rsidR="00161AEA" w:rsidRPr="00161AEA" w:rsidRDefault="00161AEA" w:rsidP="00161AEA">
      <w:pPr>
        <w:pStyle w:val="NormalWeb"/>
        <w:spacing w:before="0" w:beforeAutospacing="0" w:after="390" w:afterAutospacing="0"/>
      </w:pPr>
      <w:r w:rsidRPr="00161AEA">
        <w:rPr>
          <w:rFonts w:ascii="Helvetica Neue" w:hAnsi="Helvetica Neue"/>
          <w:b/>
          <w:bCs/>
          <w:color w:val="373737"/>
        </w:rPr>
        <w:t>5. Valmistautukaa pitämään tuokionne kurssin seuraavassa lähitapaamisessa (29.11.)</w:t>
      </w:r>
    </w:p>
    <w:p w:rsidR="00161AEA" w:rsidRPr="00161AEA" w:rsidRDefault="00161AEA" w:rsidP="00161AEA">
      <w:pPr>
        <w:pStyle w:val="NormalWeb"/>
        <w:spacing w:before="0" w:beforeAutospacing="0" w:after="390" w:afterAutospacing="0"/>
      </w:pPr>
      <w:r w:rsidRPr="00161AEA">
        <w:rPr>
          <w:rFonts w:ascii="Helvetica Neue" w:hAnsi="Helvetica Neue"/>
          <w:b/>
          <w:bCs/>
          <w:color w:val="373737"/>
        </w:rPr>
        <w:t>– Miten aktivoitte ja motivoitte oppilaitanne</w:t>
      </w:r>
      <w:r w:rsidRPr="00161AEA">
        <w:rPr>
          <w:rFonts w:ascii="Helvetica Neue" w:hAnsi="Helvetica Neue"/>
          <w:b/>
          <w:bCs/>
          <w:color w:val="373737"/>
        </w:rPr>
        <w:br/>
      </w:r>
      <w:r w:rsidRPr="00161AEA">
        <w:rPr>
          <w:rFonts w:ascii="Helvetica Neue" w:hAnsi="Helvetica Neue"/>
          <w:color w:val="373737"/>
        </w:rPr>
        <w:t>Aloitamme musiikkia sisältävällä osalla, jossa kaikki mukana, myös opettaja. Se poistaa oppilaiden jännitystä.</w:t>
      </w:r>
    </w:p>
    <w:p w:rsidR="00161AEA" w:rsidRPr="00161AEA" w:rsidRDefault="00161AEA" w:rsidP="00161AEA">
      <w:pPr>
        <w:pStyle w:val="NormalWeb"/>
        <w:spacing w:before="0" w:beforeAutospacing="0" w:after="390" w:afterAutospacing="0"/>
      </w:pPr>
      <w:r w:rsidRPr="00161AEA">
        <w:rPr>
          <w:rFonts w:ascii="Helvetica Neue" w:hAnsi="Helvetica Neue"/>
          <w:b/>
          <w:bCs/>
          <w:color w:val="373737"/>
        </w:rPr>
        <w:t>–  Millainen havainnollistus tukee opetustanne</w:t>
      </w:r>
      <w:r w:rsidRPr="00161AEA">
        <w:rPr>
          <w:rFonts w:ascii="Helvetica Neue" w:hAnsi="Helvetica Neue"/>
          <w:b/>
          <w:bCs/>
          <w:color w:val="373737"/>
        </w:rPr>
        <w:br/>
      </w:r>
      <w:r w:rsidRPr="00161AEA">
        <w:rPr>
          <w:rFonts w:ascii="Helvetica Neue" w:hAnsi="Helvetica Neue"/>
          <w:color w:val="373737"/>
        </w:rPr>
        <w:t>Liike, musiikki, taktisuus</w:t>
      </w:r>
    </w:p>
    <w:p w:rsidR="00161AEA" w:rsidRPr="00161AEA" w:rsidRDefault="00161AEA" w:rsidP="00161AEA">
      <w:pPr>
        <w:pStyle w:val="NormalWeb"/>
        <w:spacing w:before="0" w:beforeAutospacing="0" w:after="390" w:afterAutospacing="0"/>
      </w:pPr>
      <w:r w:rsidRPr="00161AEA">
        <w:rPr>
          <w:rFonts w:ascii="Helvetica Neue" w:hAnsi="Helvetica Neue"/>
          <w:b/>
          <w:bCs/>
          <w:color w:val="373737"/>
        </w:rPr>
        <w:t>–  Miten käytätte koko ryhmänne voimavarat hyödyksi tehtävää tehdessä   ja     erityisesti esittäessä (ts. mitä kaikki tekevät tilassa)</w:t>
      </w:r>
      <w:r w:rsidRPr="00161AEA">
        <w:rPr>
          <w:rFonts w:ascii="Helvetica Neue" w:hAnsi="Helvetica Neue"/>
          <w:b/>
          <w:bCs/>
          <w:color w:val="373737"/>
        </w:rPr>
        <w:br/>
      </w:r>
      <w:r w:rsidRPr="00161AEA">
        <w:rPr>
          <w:rFonts w:ascii="Helvetica Neue" w:hAnsi="Helvetica Neue"/>
          <w:color w:val="373737"/>
        </w:rPr>
        <w:t>Kaikki liikkuvat kysellessään toisiltaan nimeä. Kaikki myös puhuvat mahdollisimman paljon ja toiston kautta  opitaan.  Vapaasti liikkuessa aremmatkin oppilaat tulevat mukaan. Opettaja on myös mukana kun kuvan avulla esittäydytään ja hän voi huomioida , ettei kukaan ole ilman paria. Samalla opettaja  toimii myös ääntämisen ohjaajana.</w:t>
      </w:r>
    </w:p>
    <w:p w:rsidR="00161AEA" w:rsidRPr="00161AEA" w:rsidRDefault="00161AEA" w:rsidP="00161AEA">
      <w:pPr>
        <w:pStyle w:val="NormalWeb"/>
        <w:spacing w:before="0" w:beforeAutospacing="0" w:after="390" w:afterAutospacing="0"/>
      </w:pPr>
      <w:r w:rsidRPr="00161AEA">
        <w:rPr>
          <w:rFonts w:ascii="Helvetica Neue" w:hAnsi="Helvetica Neue"/>
          <w:b/>
          <w:bCs/>
          <w:color w:val="373737"/>
        </w:rPr>
        <w:t>– Miten käytätte luokkatilaa hyödyksi opetuksessanne</w:t>
      </w:r>
      <w:r w:rsidRPr="00161AEA">
        <w:rPr>
          <w:rFonts w:ascii="Helvetica Neue" w:hAnsi="Helvetica Neue"/>
          <w:b/>
          <w:bCs/>
          <w:color w:val="373737"/>
        </w:rPr>
        <w:br/>
      </w:r>
      <w:r w:rsidRPr="00161AEA">
        <w:rPr>
          <w:rFonts w:ascii="Helvetica Neue" w:hAnsi="Helvetica Neue"/>
          <w:color w:val="373737"/>
        </w:rPr>
        <w:t xml:space="preserve">Oppilaiden liikkuessa  koko tila käytössä. </w:t>
      </w:r>
    </w:p>
    <w:p w:rsidR="0035481D" w:rsidRPr="00161AEA" w:rsidRDefault="0035481D">
      <w:pPr>
        <w:rPr>
          <w:sz w:val="24"/>
          <w:szCs w:val="24"/>
        </w:rPr>
      </w:pPr>
    </w:p>
    <w:sectPr w:rsidR="0035481D" w:rsidRPr="00161AEA" w:rsidSect="0035481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EA"/>
    <w:rsid w:val="00161AEA"/>
    <w:rsid w:val="0035481D"/>
    <w:rsid w:val="00645841"/>
    <w:rsid w:val="00767070"/>
    <w:rsid w:val="00A6454E"/>
    <w:rsid w:val="00E365B3"/>
    <w:rsid w:val="00F827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A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3233">
      <w:bodyDiv w:val="1"/>
      <w:marLeft w:val="0"/>
      <w:marRight w:val="0"/>
      <w:marTop w:val="0"/>
      <w:marBottom w:val="0"/>
      <w:divBdr>
        <w:top w:val="none" w:sz="0" w:space="0" w:color="auto"/>
        <w:left w:val="none" w:sz="0" w:space="0" w:color="auto"/>
        <w:bottom w:val="none" w:sz="0" w:space="0" w:color="auto"/>
        <w:right w:val="none" w:sz="0" w:space="0" w:color="auto"/>
      </w:divBdr>
      <w:divsChild>
        <w:div w:id="1113939407">
          <w:marLeft w:val="0"/>
          <w:marRight w:val="0"/>
          <w:marTop w:val="0"/>
          <w:marBottom w:val="0"/>
          <w:divBdr>
            <w:top w:val="none" w:sz="0" w:space="0" w:color="auto"/>
            <w:left w:val="none" w:sz="0" w:space="0" w:color="auto"/>
            <w:bottom w:val="none" w:sz="0" w:space="0" w:color="auto"/>
            <w:right w:val="none" w:sz="0" w:space="0" w:color="auto"/>
          </w:divBdr>
        </w:div>
        <w:div w:id="2031759852">
          <w:marLeft w:val="0"/>
          <w:marRight w:val="0"/>
          <w:marTop w:val="0"/>
          <w:marBottom w:val="0"/>
          <w:divBdr>
            <w:top w:val="none" w:sz="0" w:space="0" w:color="auto"/>
            <w:left w:val="none" w:sz="0" w:space="0" w:color="auto"/>
            <w:bottom w:val="none" w:sz="0" w:space="0" w:color="auto"/>
            <w:right w:val="none" w:sz="0" w:space="0" w:color="auto"/>
          </w:divBdr>
        </w:div>
        <w:div w:id="1125923272">
          <w:marLeft w:val="0"/>
          <w:marRight w:val="0"/>
          <w:marTop w:val="0"/>
          <w:marBottom w:val="0"/>
          <w:divBdr>
            <w:top w:val="none" w:sz="0" w:space="0" w:color="auto"/>
            <w:left w:val="none" w:sz="0" w:space="0" w:color="auto"/>
            <w:bottom w:val="none" w:sz="0" w:space="0" w:color="auto"/>
            <w:right w:val="none" w:sz="0" w:space="0" w:color="auto"/>
          </w:divBdr>
        </w:div>
        <w:div w:id="1026560460">
          <w:marLeft w:val="0"/>
          <w:marRight w:val="0"/>
          <w:marTop w:val="0"/>
          <w:marBottom w:val="0"/>
          <w:divBdr>
            <w:top w:val="none" w:sz="0" w:space="0" w:color="auto"/>
            <w:left w:val="none" w:sz="0" w:space="0" w:color="auto"/>
            <w:bottom w:val="none" w:sz="0" w:space="0" w:color="auto"/>
            <w:right w:val="none" w:sz="0" w:space="0" w:color="auto"/>
          </w:divBdr>
        </w:div>
      </w:divsChild>
    </w:div>
    <w:div w:id="171379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dc:creator>
  <cp:lastModifiedBy>Nissilä, Sofia A</cp:lastModifiedBy>
  <cp:revision>2</cp:revision>
  <dcterms:created xsi:type="dcterms:W3CDTF">2015-02-18T07:44:00Z</dcterms:created>
  <dcterms:modified xsi:type="dcterms:W3CDTF">2015-02-18T07:44:00Z</dcterms:modified>
</cp:coreProperties>
</file>