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0F3A" w14:textId="1C218106" w:rsidR="005A3B74" w:rsidRPr="005858A8" w:rsidRDefault="00340BDA" w:rsidP="62C33E78">
      <w:pPr>
        <w:jc w:val="center"/>
        <w:rPr>
          <w:sz w:val="22"/>
          <w:szCs w:val="22"/>
        </w:rPr>
      </w:pPr>
      <w:r w:rsidRPr="005858A8">
        <w:rPr>
          <w:b/>
          <w:bCs/>
          <w:noProof/>
          <w:sz w:val="32"/>
          <w:szCs w:val="32"/>
        </w:rPr>
        <w:drawing>
          <wp:anchor distT="0" distB="0" distL="114300" distR="114300" simplePos="0" relativeHeight="251658240" behindDoc="0" locked="0" layoutInCell="1" allowOverlap="1" wp14:anchorId="41724E4C" wp14:editId="28997C7A">
            <wp:simplePos x="0" y="0"/>
            <wp:positionH relativeFrom="column">
              <wp:posOffset>5328285</wp:posOffset>
            </wp:positionH>
            <wp:positionV relativeFrom="paragraph">
              <wp:posOffset>8255</wp:posOffset>
            </wp:positionV>
            <wp:extent cx="1194435" cy="1194435"/>
            <wp:effectExtent l="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14:sizeRelH relativeFrom="page">
              <wp14:pctWidth>0</wp14:pctWidth>
            </wp14:sizeRelH>
            <wp14:sizeRelV relativeFrom="page">
              <wp14:pctHeight>0</wp14:pctHeight>
            </wp14:sizeRelV>
          </wp:anchor>
        </w:drawing>
      </w:r>
    </w:p>
    <w:p w14:paraId="79DAF118" w14:textId="093A497A" w:rsidR="005A3B74" w:rsidRPr="005858A8" w:rsidRDefault="005A3B74" w:rsidP="62C33E78">
      <w:pPr>
        <w:jc w:val="center"/>
        <w:rPr>
          <w:b/>
          <w:bCs/>
          <w:sz w:val="28"/>
          <w:szCs w:val="28"/>
        </w:rPr>
      </w:pPr>
      <w:r w:rsidRPr="005858A8">
        <w:rPr>
          <w:b/>
          <w:bCs/>
          <w:sz w:val="28"/>
          <w:szCs w:val="28"/>
        </w:rPr>
        <w:t>MYY ry:n turvallisemman tilan periaatteet</w:t>
      </w:r>
    </w:p>
    <w:p w14:paraId="05093297" w14:textId="77777777" w:rsidR="005A3B74" w:rsidRPr="005858A8" w:rsidRDefault="005A3B74" w:rsidP="62C33E78">
      <w:pPr>
        <w:rPr>
          <w:sz w:val="22"/>
          <w:szCs w:val="22"/>
        </w:rPr>
      </w:pPr>
    </w:p>
    <w:p w14:paraId="4CE68659" w14:textId="77777777" w:rsidR="005A3B74" w:rsidRPr="005858A8" w:rsidRDefault="005A3B74" w:rsidP="62C33E78">
      <w:pPr>
        <w:rPr>
          <w:b/>
          <w:bCs/>
          <w:sz w:val="22"/>
          <w:szCs w:val="22"/>
        </w:rPr>
      </w:pPr>
      <w:r w:rsidRPr="005858A8">
        <w:rPr>
          <w:b/>
          <w:bCs/>
          <w:sz w:val="22"/>
          <w:szCs w:val="22"/>
        </w:rPr>
        <w:t>Turvallinen tila – mitä sillä tarkoitetaan?</w:t>
      </w:r>
    </w:p>
    <w:p w14:paraId="42BCE6B7" w14:textId="3ECECFF3" w:rsidR="005A3B74" w:rsidRPr="005858A8" w:rsidRDefault="005A3B74" w:rsidP="62C33E78">
      <w:pPr>
        <w:rPr>
          <w:sz w:val="20"/>
          <w:szCs w:val="20"/>
        </w:rPr>
      </w:pPr>
      <w:r w:rsidRPr="005858A8">
        <w:rPr>
          <w:sz w:val="22"/>
          <w:szCs w:val="22"/>
        </w:rPr>
        <w:t xml:space="preserve">Turvallisella tai turvallisemmalla tilalla tarkoitetaan, että jokaisella on </w:t>
      </w:r>
      <w:r w:rsidR="3D03BF1D" w:rsidRPr="005858A8">
        <w:rPr>
          <w:sz w:val="22"/>
          <w:szCs w:val="22"/>
        </w:rPr>
        <w:t>oikeus</w:t>
      </w:r>
      <w:r w:rsidRPr="005858A8">
        <w:rPr>
          <w:sz w:val="22"/>
          <w:szCs w:val="22"/>
        </w:rPr>
        <w:t xml:space="preserve"> olla oma itsensä </w:t>
      </w:r>
      <w:r w:rsidR="4ED98916" w:rsidRPr="005858A8">
        <w:rPr>
          <w:sz w:val="22"/>
          <w:szCs w:val="22"/>
        </w:rPr>
        <w:t xml:space="preserve">ja </w:t>
      </w:r>
      <w:r w:rsidRPr="005858A8">
        <w:rPr>
          <w:sz w:val="22"/>
          <w:szCs w:val="22"/>
        </w:rPr>
        <w:t>ilmaista itseään vapaasti ilman pilkkaa, syrjintää tai häirintää. Tavoitteena on saada jokainen kokemaan olonsa tervetulleeksi ja osaksi yhteisöä, ja tietoiseksi käytännöistä, jolla mahdolliseen epäasialliseen kohteluun tai häirintään voidaan puuttua. Turvallinen tila voi olla fyysinen tai virtuaalinen tilaisuus.</w:t>
      </w:r>
    </w:p>
    <w:p w14:paraId="63EBC0E9" w14:textId="77777777" w:rsidR="005A3B74" w:rsidRPr="005858A8" w:rsidRDefault="005A3B74" w:rsidP="62C33E78">
      <w:pPr>
        <w:rPr>
          <w:sz w:val="22"/>
          <w:szCs w:val="22"/>
        </w:rPr>
      </w:pPr>
    </w:p>
    <w:p w14:paraId="6654A0F4" w14:textId="77777777" w:rsidR="005A3B74" w:rsidRPr="005858A8" w:rsidRDefault="005A3B74" w:rsidP="62C33E78">
      <w:pPr>
        <w:rPr>
          <w:b/>
          <w:bCs/>
          <w:sz w:val="22"/>
          <w:szCs w:val="22"/>
        </w:rPr>
      </w:pPr>
      <w:r w:rsidRPr="005858A8">
        <w:rPr>
          <w:b/>
          <w:bCs/>
          <w:sz w:val="22"/>
          <w:szCs w:val="22"/>
        </w:rPr>
        <w:t>Tasa-arvo, yhdenvertaisuus ja esteettömyys</w:t>
      </w:r>
    </w:p>
    <w:p w14:paraId="57AFA993" w14:textId="723B74C0" w:rsidR="005A3B74" w:rsidRPr="005858A8" w:rsidRDefault="005A3B74" w:rsidP="62C33E78">
      <w:pPr>
        <w:rPr>
          <w:sz w:val="20"/>
          <w:szCs w:val="20"/>
        </w:rPr>
      </w:pPr>
      <w:r w:rsidRPr="005858A8">
        <w:rPr>
          <w:sz w:val="22"/>
          <w:szCs w:val="22"/>
        </w:rPr>
        <w:t>Helsingin yliopisto</w:t>
      </w:r>
      <w:r w:rsidR="7AAF6F47" w:rsidRPr="005858A8">
        <w:rPr>
          <w:sz w:val="22"/>
          <w:szCs w:val="22"/>
        </w:rPr>
        <w:t xml:space="preserve"> ja </w:t>
      </w:r>
      <w:r w:rsidR="00381B1A" w:rsidRPr="005858A8">
        <w:rPr>
          <w:sz w:val="22"/>
          <w:szCs w:val="22"/>
        </w:rPr>
        <w:t>MYY</w:t>
      </w:r>
      <w:r w:rsidR="7AAF6F47" w:rsidRPr="005858A8">
        <w:rPr>
          <w:sz w:val="22"/>
          <w:szCs w:val="22"/>
        </w:rPr>
        <w:t xml:space="preserve"> ry</w:t>
      </w:r>
      <w:r w:rsidRPr="005858A8">
        <w:rPr>
          <w:sz w:val="22"/>
          <w:szCs w:val="22"/>
        </w:rPr>
        <w:t xml:space="preserve"> o</w:t>
      </w:r>
      <w:r w:rsidR="7CE672E4" w:rsidRPr="005858A8">
        <w:rPr>
          <w:sz w:val="22"/>
          <w:szCs w:val="22"/>
        </w:rPr>
        <w:t>vat</w:t>
      </w:r>
      <w:r w:rsidRPr="005858A8">
        <w:rPr>
          <w:sz w:val="22"/>
          <w:szCs w:val="22"/>
        </w:rPr>
        <w:t xml:space="preserve"> sitoutun</w:t>
      </w:r>
      <w:r w:rsidR="06BFD7CC" w:rsidRPr="005858A8">
        <w:rPr>
          <w:sz w:val="22"/>
          <w:szCs w:val="22"/>
        </w:rPr>
        <w:t>eet</w:t>
      </w:r>
      <w:r w:rsidRPr="005858A8">
        <w:rPr>
          <w:sz w:val="22"/>
          <w:szCs w:val="22"/>
        </w:rPr>
        <w:t xml:space="preserve"> edistämään tasa-arvoa ja yhdenvertaisuutta sekä ehkäisemään syrjintää kaikessa toiminnassaan. Yliopisto haluaa olla edelläkävijä tasa-arvon ja yhdenvertaisuuden edistämisessä ja moninaisuutta kunnioittavan ilmapiirin luomisessa. </w:t>
      </w:r>
      <w:r w:rsidR="3597F66C" w:rsidRPr="005858A8">
        <w:rPr>
          <w:sz w:val="22"/>
          <w:szCs w:val="22"/>
        </w:rPr>
        <w:t xml:space="preserve">Myös MYY ry pyrkii </w:t>
      </w:r>
      <w:r w:rsidRPr="005858A8">
        <w:rPr>
          <w:sz w:val="22"/>
          <w:szCs w:val="22"/>
        </w:rPr>
        <w:t>tunnistamaan ja poistamaan käytäntöjä ja rakenteita, jotka tuottavat ja ylläpitävät eriarvoisuutta.</w:t>
      </w:r>
    </w:p>
    <w:p w14:paraId="2D7D99FD" w14:textId="0F166C65" w:rsidR="002B200C" w:rsidRPr="005858A8" w:rsidRDefault="002B200C" w:rsidP="62C33E78">
      <w:pPr>
        <w:rPr>
          <w:sz w:val="22"/>
          <w:szCs w:val="22"/>
        </w:rPr>
      </w:pPr>
    </w:p>
    <w:p w14:paraId="1E15EFD0" w14:textId="0F166C65" w:rsidR="002B200C" w:rsidRPr="005858A8" w:rsidRDefault="004740FC" w:rsidP="62C33E78">
      <w:pPr>
        <w:rPr>
          <w:b/>
          <w:bCs/>
          <w:sz w:val="28"/>
          <w:szCs w:val="28"/>
          <w:u w:val="single"/>
        </w:rPr>
      </w:pPr>
      <w:r w:rsidRPr="005858A8">
        <w:rPr>
          <w:b/>
          <w:bCs/>
          <w:sz w:val="28"/>
          <w:szCs w:val="28"/>
          <w:u w:val="single"/>
        </w:rPr>
        <w:t>Turvallisemman tilan periaatteet</w:t>
      </w:r>
    </w:p>
    <w:p w14:paraId="09094CB0" w14:textId="77777777" w:rsidR="005A3B74" w:rsidRPr="005858A8" w:rsidRDefault="005A3B74" w:rsidP="62C33E78">
      <w:pPr>
        <w:rPr>
          <w:sz w:val="22"/>
          <w:szCs w:val="22"/>
        </w:rPr>
      </w:pPr>
    </w:p>
    <w:p w14:paraId="70E20C26" w14:textId="77777777" w:rsidR="005A3B74" w:rsidRPr="005858A8" w:rsidRDefault="005A3B74" w:rsidP="62C33E78">
      <w:pPr>
        <w:rPr>
          <w:sz w:val="20"/>
          <w:szCs w:val="20"/>
        </w:rPr>
      </w:pPr>
      <w:r w:rsidRPr="005858A8">
        <w:rPr>
          <w:b/>
          <w:bCs/>
          <w:sz w:val="22"/>
          <w:szCs w:val="22"/>
        </w:rPr>
        <w:t>VÄLITÄ JA KUNNIOITA</w:t>
      </w:r>
      <w:r w:rsidRPr="005858A8">
        <w:rPr>
          <w:sz w:val="22"/>
          <w:szCs w:val="22"/>
        </w:rPr>
        <w:t>: kohtaa muut avoimin mielin, ole hyväntahtoinen ja osoita toisille sekä itsellesi lempeyttä ja hyväksyntää.</w:t>
      </w:r>
    </w:p>
    <w:p w14:paraId="2AF8FC40" w14:textId="77777777" w:rsidR="005A3B74" w:rsidRPr="005858A8" w:rsidRDefault="005A3B74" w:rsidP="62C33E78">
      <w:pPr>
        <w:rPr>
          <w:sz w:val="22"/>
          <w:szCs w:val="22"/>
        </w:rPr>
      </w:pPr>
    </w:p>
    <w:p w14:paraId="2CF1F333" w14:textId="77777777" w:rsidR="005A3B74" w:rsidRPr="005858A8" w:rsidRDefault="005A3B74" w:rsidP="62C33E78">
      <w:pPr>
        <w:rPr>
          <w:sz w:val="20"/>
          <w:szCs w:val="20"/>
        </w:rPr>
      </w:pPr>
      <w:r w:rsidRPr="005858A8">
        <w:rPr>
          <w:b/>
          <w:bCs/>
          <w:sz w:val="22"/>
          <w:szCs w:val="22"/>
        </w:rPr>
        <w:t>KUNNIOITA ERILAISUUTTA</w:t>
      </w:r>
      <w:r w:rsidRPr="005858A8">
        <w:rPr>
          <w:sz w:val="22"/>
          <w:szCs w:val="22"/>
        </w:rPr>
        <w:t>: Anna jokaiselle tilaa olla oma itsensä. Kunnioita ihmisten erilaisuutta ja rajoja. Muista, että et tunne kaikkien ominaisuuksia, kokemuksia ja rajoja.</w:t>
      </w:r>
    </w:p>
    <w:p w14:paraId="590BBE19" w14:textId="77777777" w:rsidR="005A3B74" w:rsidRPr="005858A8" w:rsidRDefault="005A3B74" w:rsidP="62C33E78">
      <w:pPr>
        <w:rPr>
          <w:sz w:val="22"/>
          <w:szCs w:val="22"/>
        </w:rPr>
      </w:pPr>
    </w:p>
    <w:p w14:paraId="3288A55E" w14:textId="54C5CC73" w:rsidR="005A3B74" w:rsidRPr="005858A8" w:rsidRDefault="005A3B74" w:rsidP="62C33E78">
      <w:pPr>
        <w:rPr>
          <w:sz w:val="20"/>
          <w:szCs w:val="20"/>
        </w:rPr>
      </w:pPr>
      <w:r w:rsidRPr="005858A8">
        <w:rPr>
          <w:b/>
          <w:bCs/>
          <w:sz w:val="22"/>
          <w:szCs w:val="22"/>
        </w:rPr>
        <w:t>ÄLÄ OLETA</w:t>
      </w:r>
      <w:r w:rsidRPr="005858A8">
        <w:rPr>
          <w:sz w:val="22"/>
          <w:szCs w:val="22"/>
        </w:rPr>
        <w:t>: Vältä tekemästä oletuksia toisista. Anna jokaisen määritellä itse oma kokemuksensa. Kuuntele toista ja yritä ymmärtää. Jos loukkaat toista, pyydä anteeksi ja pyri myös antamaan anteeksi toisille, jos he tarkoituksettomasti loukkaavat sinua.</w:t>
      </w:r>
      <w:r w:rsidR="00C06F7C">
        <w:rPr>
          <w:sz w:val="22"/>
          <w:szCs w:val="22"/>
        </w:rPr>
        <w:t xml:space="preserve"> Älä myöskään tee oletuksia toisen voimavaroista tai muista resursseista.</w:t>
      </w:r>
    </w:p>
    <w:p w14:paraId="3F3CCA49" w14:textId="77777777" w:rsidR="005A3B74" w:rsidRPr="005858A8" w:rsidRDefault="005A3B74" w:rsidP="62C33E78">
      <w:pPr>
        <w:rPr>
          <w:sz w:val="22"/>
          <w:szCs w:val="22"/>
        </w:rPr>
      </w:pPr>
    </w:p>
    <w:p w14:paraId="1A2922C5" w14:textId="77777777" w:rsidR="005A3B74" w:rsidRPr="005858A8" w:rsidRDefault="005A3B74" w:rsidP="62C33E78">
      <w:pPr>
        <w:rPr>
          <w:sz w:val="20"/>
          <w:szCs w:val="20"/>
        </w:rPr>
      </w:pPr>
      <w:r w:rsidRPr="005858A8">
        <w:rPr>
          <w:b/>
          <w:bCs/>
          <w:sz w:val="22"/>
          <w:szCs w:val="22"/>
        </w:rPr>
        <w:t>KOMMUNIKOI JA MYÖTÄVAIKUTA POSITIIVISEEN ILMAPIIRIIN</w:t>
      </w:r>
      <w:r w:rsidRPr="005858A8">
        <w:rPr>
          <w:sz w:val="22"/>
          <w:szCs w:val="22"/>
        </w:rPr>
        <w:t>: Tervehdi muita. Ole ystävällinen, kohtelias ja avoin. Kuuntele, keskustele, kysy. Kommunikoi positiivisista asioista, mutta myös ongelmista ja epäselvyyksistä. Auta luottamuksellisen yhteisön luomisessa.</w:t>
      </w:r>
    </w:p>
    <w:p w14:paraId="3727A7A6" w14:textId="77777777" w:rsidR="005A3B74" w:rsidRPr="005858A8" w:rsidRDefault="005A3B74" w:rsidP="62C33E78">
      <w:pPr>
        <w:rPr>
          <w:b/>
          <w:bCs/>
          <w:sz w:val="22"/>
          <w:szCs w:val="22"/>
        </w:rPr>
      </w:pPr>
    </w:p>
    <w:p w14:paraId="07575B1B" w14:textId="77777777" w:rsidR="005A3B74" w:rsidRPr="005858A8" w:rsidRDefault="005A3B74" w:rsidP="62C33E78">
      <w:pPr>
        <w:rPr>
          <w:sz w:val="20"/>
          <w:szCs w:val="20"/>
        </w:rPr>
      </w:pPr>
      <w:r w:rsidRPr="005858A8">
        <w:rPr>
          <w:b/>
          <w:bCs/>
          <w:sz w:val="22"/>
          <w:szCs w:val="22"/>
        </w:rPr>
        <w:t>NOUDATA OHJEITA JA TOIMI TARPEEN VAATIESSA</w:t>
      </w:r>
      <w:r w:rsidRPr="005858A8">
        <w:rPr>
          <w:sz w:val="22"/>
          <w:szCs w:val="22"/>
        </w:rPr>
        <w:t>: Noudata yhteisiä pelisääntöjä. Älä epäröi toimia. Älä epäröi pyytää apua, jos vähänkään koet sitä tarvitsevasi.</w:t>
      </w:r>
    </w:p>
    <w:p w14:paraId="3D4EDF72" w14:textId="77777777" w:rsidR="005A3B74" w:rsidRPr="005858A8" w:rsidRDefault="005A3B74" w:rsidP="62C33E78">
      <w:pPr>
        <w:rPr>
          <w:b/>
          <w:bCs/>
          <w:sz w:val="20"/>
          <w:szCs w:val="20"/>
        </w:rPr>
      </w:pPr>
    </w:p>
    <w:p w14:paraId="15DEDA94" w14:textId="77777777" w:rsidR="005A3B74" w:rsidRPr="005858A8" w:rsidRDefault="005A3B74" w:rsidP="62C33E78">
      <w:pPr>
        <w:rPr>
          <w:b/>
          <w:bCs/>
        </w:rPr>
      </w:pPr>
      <w:r w:rsidRPr="005858A8">
        <w:rPr>
          <w:b/>
          <w:bCs/>
        </w:rPr>
        <w:t>Epäasiallinen kohtelu ja häirintä</w:t>
      </w:r>
    </w:p>
    <w:p w14:paraId="21742227" w14:textId="0A767A6D" w:rsidR="005A3B74" w:rsidRPr="005858A8" w:rsidRDefault="005A3B74" w:rsidP="62C33E78">
      <w:pPr>
        <w:rPr>
          <w:sz w:val="20"/>
          <w:szCs w:val="20"/>
        </w:rPr>
      </w:pPr>
      <w:r w:rsidRPr="005858A8">
        <w:rPr>
          <w:sz w:val="22"/>
          <w:szCs w:val="22"/>
        </w:rPr>
        <w:t>Yliopisto</w:t>
      </w:r>
      <w:r w:rsidR="22B6E695" w:rsidRPr="005858A8">
        <w:rPr>
          <w:sz w:val="22"/>
          <w:szCs w:val="22"/>
        </w:rPr>
        <w:t xml:space="preserve"> ja MYY ry</w:t>
      </w:r>
      <w:r w:rsidRPr="005858A8">
        <w:rPr>
          <w:sz w:val="22"/>
          <w:szCs w:val="22"/>
        </w:rPr>
        <w:t xml:space="preserve"> ei</w:t>
      </w:r>
      <w:r w:rsidR="002B4217">
        <w:rPr>
          <w:sz w:val="22"/>
          <w:szCs w:val="22"/>
        </w:rPr>
        <w:t xml:space="preserve">vät </w:t>
      </w:r>
      <w:r w:rsidRPr="005858A8">
        <w:rPr>
          <w:sz w:val="22"/>
          <w:szCs w:val="22"/>
        </w:rPr>
        <w:t>hyväksy minkäänlaista epäasiallista kohtelua, kiusaamista tai häirintää.</w:t>
      </w:r>
    </w:p>
    <w:p w14:paraId="7F4F0975" w14:textId="77777777" w:rsidR="005A3B74" w:rsidRPr="005858A8" w:rsidRDefault="005A3B74" w:rsidP="62C33E78">
      <w:pPr>
        <w:rPr>
          <w:sz w:val="22"/>
          <w:szCs w:val="22"/>
        </w:rPr>
      </w:pPr>
    </w:p>
    <w:p w14:paraId="162ABECC" w14:textId="77777777" w:rsidR="005A3B74" w:rsidRPr="005858A8" w:rsidRDefault="005A3B74" w:rsidP="62C33E78">
      <w:pPr>
        <w:rPr>
          <w:sz w:val="20"/>
          <w:szCs w:val="20"/>
        </w:rPr>
      </w:pPr>
      <w:r w:rsidRPr="005858A8">
        <w:rPr>
          <w:sz w:val="22"/>
          <w:szCs w:val="22"/>
        </w:rPr>
        <w:t>Epäasiallinen kohtelu on toistuvaa kiusaamista, häirintää, mitätöintiä tai muuta kielteistä käyttäytymistä, jonka kohteena oleva ihminen kokee itsensä puolustuskyvyttömäksi. Häirintää on henkilön tai ihmisryhmän arvon ja koskemattomuuden loukkaaminen siten, että luodaan uhkaava, halventava tai hyökkäävä ilmapiiri.</w:t>
      </w:r>
    </w:p>
    <w:p w14:paraId="00E6642A" w14:textId="77777777" w:rsidR="005A3B74" w:rsidRPr="005858A8" w:rsidRDefault="005A3B74" w:rsidP="62C33E78">
      <w:pPr>
        <w:rPr>
          <w:sz w:val="22"/>
          <w:szCs w:val="22"/>
        </w:rPr>
      </w:pPr>
    </w:p>
    <w:p w14:paraId="1D68E6B4" w14:textId="5422B38A" w:rsidR="00652E33" w:rsidRPr="005858A8" w:rsidRDefault="005A3B74" w:rsidP="62C33E78">
      <w:pPr>
        <w:rPr>
          <w:sz w:val="20"/>
          <w:szCs w:val="20"/>
        </w:rPr>
      </w:pPr>
      <w:r w:rsidRPr="005858A8">
        <w:rPr>
          <w:sz w:val="22"/>
          <w:szCs w:val="22"/>
        </w:rPr>
        <w:t>Epäasiallinen kohtelu voi olla työ- tai opiskelutovereiden välistä, esihenkilön ja työntekijän välistä tai opettajan ja opiskelijan välistä. Näistä kuka tahansa voi kokea kiusaamista tai kiusata.</w:t>
      </w:r>
    </w:p>
    <w:p w14:paraId="524E8B56" w14:textId="2A444E71" w:rsidR="005A3B74" w:rsidRPr="005858A8" w:rsidRDefault="005A3B74" w:rsidP="62C33E78">
      <w:pPr>
        <w:rPr>
          <w:sz w:val="22"/>
          <w:szCs w:val="22"/>
        </w:rPr>
      </w:pPr>
    </w:p>
    <w:p w14:paraId="6E95BEBB" w14:textId="500A90F4" w:rsidR="7E58F193" w:rsidRPr="005858A8" w:rsidRDefault="7E58F193" w:rsidP="62C33E78">
      <w:pPr>
        <w:rPr>
          <w:sz w:val="22"/>
          <w:szCs w:val="22"/>
        </w:rPr>
      </w:pPr>
      <w:r w:rsidRPr="005858A8">
        <w:rPr>
          <w:sz w:val="22"/>
          <w:szCs w:val="22"/>
        </w:rPr>
        <w:t>MYY ry valitsee vaalikokouksessa</w:t>
      </w:r>
      <w:r w:rsidR="095AA3C0" w:rsidRPr="005858A8">
        <w:rPr>
          <w:sz w:val="22"/>
          <w:szCs w:val="22"/>
        </w:rPr>
        <w:t>an</w:t>
      </w:r>
      <w:r w:rsidRPr="005858A8">
        <w:rPr>
          <w:sz w:val="22"/>
          <w:szCs w:val="22"/>
        </w:rPr>
        <w:t xml:space="preserve"> seuraavan vuoden yhdenvertaisuusvastaavat</w:t>
      </w:r>
      <w:r w:rsidR="4288BF12" w:rsidRPr="005858A8">
        <w:rPr>
          <w:sz w:val="22"/>
          <w:szCs w:val="22"/>
        </w:rPr>
        <w:t xml:space="preserve">, minkä lisäksi </w:t>
      </w:r>
      <w:r w:rsidRPr="005858A8">
        <w:rPr>
          <w:sz w:val="22"/>
          <w:szCs w:val="22"/>
        </w:rPr>
        <w:t xml:space="preserve">kaikkiin tapahtumiin nimetään vastaava. </w:t>
      </w:r>
      <w:r w:rsidR="1108829E" w:rsidRPr="005858A8">
        <w:rPr>
          <w:sz w:val="22"/>
          <w:szCs w:val="22"/>
        </w:rPr>
        <w:t>Yhdenvertaisuusvastaaviin voi olla koska tahansa yhteydessä nimellä tai anonyymisti</w:t>
      </w:r>
      <w:r w:rsidR="005858A8" w:rsidRPr="005858A8">
        <w:rPr>
          <w:sz w:val="22"/>
          <w:szCs w:val="22"/>
        </w:rPr>
        <w:t>. Tilanteet käsitellään vain asiaankuuluvien kesken täysin luottamuksellisesti.</w:t>
      </w:r>
    </w:p>
    <w:p w14:paraId="25972C04" w14:textId="638AE039" w:rsidR="62C33E78" w:rsidRPr="005858A8" w:rsidRDefault="62C33E78" w:rsidP="62C33E78">
      <w:pPr>
        <w:rPr>
          <w:sz w:val="22"/>
          <w:szCs w:val="22"/>
        </w:rPr>
      </w:pPr>
    </w:p>
    <w:p w14:paraId="02B55389" w14:textId="77777777" w:rsidR="102CD487" w:rsidRPr="005858A8" w:rsidRDefault="102CD487" w:rsidP="62C33E78">
      <w:pPr>
        <w:rPr>
          <w:sz w:val="22"/>
          <w:szCs w:val="22"/>
        </w:rPr>
      </w:pPr>
      <w:r w:rsidRPr="005858A8">
        <w:rPr>
          <w:sz w:val="22"/>
          <w:szCs w:val="22"/>
        </w:rPr>
        <w:t xml:space="preserve">MYY ry:n häirintäyhdyshenkilöt: </w:t>
      </w:r>
      <w:hyperlink r:id="rId8">
        <w:r w:rsidRPr="005858A8">
          <w:rPr>
            <w:rStyle w:val="Hyperlinkki"/>
            <w:sz w:val="22"/>
            <w:szCs w:val="22"/>
          </w:rPr>
          <w:t>yhdenvertaisuus.myy@gmail.com</w:t>
        </w:r>
      </w:hyperlink>
    </w:p>
    <w:p w14:paraId="46DC1C4A" w14:textId="1EAB469B" w:rsidR="102CD487" w:rsidRPr="005858A8" w:rsidRDefault="102CD487" w:rsidP="62C33E78">
      <w:pPr>
        <w:rPr>
          <w:sz w:val="22"/>
          <w:szCs w:val="22"/>
        </w:rPr>
      </w:pPr>
      <w:r w:rsidRPr="005858A8">
        <w:rPr>
          <w:sz w:val="22"/>
          <w:szCs w:val="22"/>
        </w:rPr>
        <w:t xml:space="preserve">HYY:n häirintäyhdyshenkilöt: </w:t>
      </w:r>
      <w:hyperlink r:id="rId9">
        <w:r w:rsidRPr="005858A8">
          <w:rPr>
            <w:rStyle w:val="Hyperlinkki"/>
            <w:sz w:val="22"/>
            <w:szCs w:val="22"/>
          </w:rPr>
          <w:t>hairintayhdyshenkilo@hyy.fi</w:t>
        </w:r>
      </w:hyperlink>
    </w:p>
    <w:p w14:paraId="52086F4C" w14:textId="77777777" w:rsidR="00D74457" w:rsidRDefault="00D74457" w:rsidP="62C33E78">
      <w:pPr>
        <w:rPr>
          <w:sz w:val="22"/>
          <w:szCs w:val="22"/>
        </w:rPr>
      </w:pPr>
    </w:p>
    <w:sectPr w:rsidR="00D74457" w:rsidSect="00AF126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D00A" w14:textId="77777777" w:rsidR="003F560F" w:rsidRDefault="003F560F" w:rsidP="00EB3FF1">
      <w:r>
        <w:separator/>
      </w:r>
    </w:p>
  </w:endnote>
  <w:endnote w:type="continuationSeparator" w:id="0">
    <w:p w14:paraId="4BD09FDF" w14:textId="77777777" w:rsidR="003F560F" w:rsidRDefault="003F560F" w:rsidP="00EB3FF1">
      <w:r>
        <w:continuationSeparator/>
      </w:r>
    </w:p>
  </w:endnote>
  <w:endnote w:type="continuationNotice" w:id="1">
    <w:p w14:paraId="0649C79D" w14:textId="77777777" w:rsidR="003F560F" w:rsidRDefault="003F5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F8E2" w14:textId="77777777" w:rsidR="00AF126F" w:rsidRDefault="00AF126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5F43" w14:textId="409CC028" w:rsidR="00AF126F" w:rsidRPr="00AF126F" w:rsidRDefault="00AF126F" w:rsidP="00AF126F">
    <w:pPr>
      <w:pStyle w:val="Alatunniste"/>
    </w:pPr>
    <w:r w:rsidRPr="00AF126F">
      <w:t>Turvallisemman tilan periaatteet on laadittu Y-kandin johtoryhmän marraskuussa 2020 tehtyjen periaatteiden pohjalta</w:t>
    </w:r>
    <w:r>
      <w:t xml:space="preserve"> </w:t>
    </w:r>
    <w:r w:rsidRPr="00AF126F">
      <w:t>MYY ry:n hallituksen ja yhdenvertaisuusvastaavien kanssa marraskuussa 2021.</w:t>
    </w:r>
  </w:p>
  <w:p w14:paraId="19109B35" w14:textId="5601169D" w:rsidR="00AF126F" w:rsidRDefault="00AF126F">
    <w:pPr>
      <w:pStyle w:val="Alatunniste"/>
    </w:pPr>
  </w:p>
  <w:p w14:paraId="40D39314" w14:textId="77777777" w:rsidR="00EB3FF1" w:rsidRDefault="00EB3FF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A943" w14:textId="77777777" w:rsidR="00AF126F" w:rsidRDefault="00AF12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759E" w14:textId="77777777" w:rsidR="003F560F" w:rsidRDefault="003F560F" w:rsidP="00EB3FF1">
      <w:r>
        <w:separator/>
      </w:r>
    </w:p>
  </w:footnote>
  <w:footnote w:type="continuationSeparator" w:id="0">
    <w:p w14:paraId="06629E9D" w14:textId="77777777" w:rsidR="003F560F" w:rsidRDefault="003F560F" w:rsidP="00EB3FF1">
      <w:r>
        <w:continuationSeparator/>
      </w:r>
    </w:p>
  </w:footnote>
  <w:footnote w:type="continuationNotice" w:id="1">
    <w:p w14:paraId="09DD2B94" w14:textId="77777777" w:rsidR="003F560F" w:rsidRDefault="003F5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3EF0" w14:textId="77777777" w:rsidR="00AF126F" w:rsidRDefault="00AF126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3CF3" w14:textId="079E829A" w:rsidR="00AF126F" w:rsidRDefault="00AF126F">
    <w:pPr>
      <w:pStyle w:val="Yltunniste"/>
    </w:pPr>
    <w:r>
      <w:t>Hyväksytty yhdistyksen syyskokouksessa 26.11.2021</w:t>
    </w:r>
  </w:p>
  <w:p w14:paraId="7DA0E36A" w14:textId="77777777" w:rsidR="00AF126F" w:rsidRDefault="00AF126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D59B" w14:textId="77777777" w:rsidR="00AF126F" w:rsidRDefault="00AF126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74"/>
    <w:rsid w:val="00054665"/>
    <w:rsid w:val="001C5D73"/>
    <w:rsid w:val="001D1833"/>
    <w:rsid w:val="00260C94"/>
    <w:rsid w:val="002A603A"/>
    <w:rsid w:val="002B0883"/>
    <w:rsid w:val="002B200C"/>
    <w:rsid w:val="002B4217"/>
    <w:rsid w:val="002C6CFE"/>
    <w:rsid w:val="002E2C7A"/>
    <w:rsid w:val="002E4EA0"/>
    <w:rsid w:val="002F5C2C"/>
    <w:rsid w:val="00340BDA"/>
    <w:rsid w:val="00381B1A"/>
    <w:rsid w:val="00393C26"/>
    <w:rsid w:val="003B0274"/>
    <w:rsid w:val="003F560F"/>
    <w:rsid w:val="00423C7E"/>
    <w:rsid w:val="004628DD"/>
    <w:rsid w:val="004740FC"/>
    <w:rsid w:val="005858A8"/>
    <w:rsid w:val="005A3B74"/>
    <w:rsid w:val="00986C36"/>
    <w:rsid w:val="009F7AB9"/>
    <w:rsid w:val="00A16044"/>
    <w:rsid w:val="00A529D9"/>
    <w:rsid w:val="00A66DEA"/>
    <w:rsid w:val="00AF126F"/>
    <w:rsid w:val="00C06F7C"/>
    <w:rsid w:val="00CC683E"/>
    <w:rsid w:val="00CF29E6"/>
    <w:rsid w:val="00D226A0"/>
    <w:rsid w:val="00D34207"/>
    <w:rsid w:val="00D5635B"/>
    <w:rsid w:val="00D61715"/>
    <w:rsid w:val="00D74457"/>
    <w:rsid w:val="00D9088C"/>
    <w:rsid w:val="00E03532"/>
    <w:rsid w:val="00EB3FF1"/>
    <w:rsid w:val="00EC0DEE"/>
    <w:rsid w:val="00F11EA2"/>
    <w:rsid w:val="0530ABED"/>
    <w:rsid w:val="06BFD7CC"/>
    <w:rsid w:val="0716F84B"/>
    <w:rsid w:val="095AA3C0"/>
    <w:rsid w:val="0DC71AD7"/>
    <w:rsid w:val="10254826"/>
    <w:rsid w:val="102CD487"/>
    <w:rsid w:val="1108829E"/>
    <w:rsid w:val="1D1CA1C0"/>
    <w:rsid w:val="21D3DBBE"/>
    <w:rsid w:val="22B6E695"/>
    <w:rsid w:val="25070A57"/>
    <w:rsid w:val="271FDB78"/>
    <w:rsid w:val="3597F66C"/>
    <w:rsid w:val="3D03BF1D"/>
    <w:rsid w:val="3EEB76D9"/>
    <w:rsid w:val="4288BF12"/>
    <w:rsid w:val="4722EEC8"/>
    <w:rsid w:val="4AAEFEBB"/>
    <w:rsid w:val="4C54F388"/>
    <w:rsid w:val="4E255E15"/>
    <w:rsid w:val="4ED98916"/>
    <w:rsid w:val="51F44BB8"/>
    <w:rsid w:val="54C1446C"/>
    <w:rsid w:val="5BD53BA7"/>
    <w:rsid w:val="62C33E78"/>
    <w:rsid w:val="64EAA84C"/>
    <w:rsid w:val="6531BBE9"/>
    <w:rsid w:val="707A1149"/>
    <w:rsid w:val="708B02C8"/>
    <w:rsid w:val="73C14638"/>
    <w:rsid w:val="78876DFB"/>
    <w:rsid w:val="7AAF6F47"/>
    <w:rsid w:val="7CE672E4"/>
    <w:rsid w:val="7E58F1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C2C1"/>
  <w15:chartTrackingRefBased/>
  <w15:docId w15:val="{43128128-68B6-BF43-B8A9-2C2FC42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B3FF1"/>
    <w:pPr>
      <w:tabs>
        <w:tab w:val="center" w:pos="4819"/>
        <w:tab w:val="right" w:pos="9638"/>
      </w:tabs>
    </w:pPr>
  </w:style>
  <w:style w:type="character" w:customStyle="1" w:styleId="YltunnisteChar">
    <w:name w:val="Ylätunniste Char"/>
    <w:basedOn w:val="Kappaleenoletusfontti"/>
    <w:link w:val="Yltunniste"/>
    <w:uiPriority w:val="99"/>
    <w:rsid w:val="00EB3FF1"/>
  </w:style>
  <w:style w:type="paragraph" w:styleId="Alatunniste">
    <w:name w:val="footer"/>
    <w:basedOn w:val="Normaali"/>
    <w:link w:val="AlatunnisteChar"/>
    <w:uiPriority w:val="99"/>
    <w:unhideWhenUsed/>
    <w:rsid w:val="00EB3FF1"/>
    <w:pPr>
      <w:tabs>
        <w:tab w:val="center" w:pos="4819"/>
        <w:tab w:val="right" w:pos="9638"/>
      </w:tabs>
    </w:pPr>
  </w:style>
  <w:style w:type="character" w:customStyle="1" w:styleId="AlatunnisteChar">
    <w:name w:val="Alatunniste Char"/>
    <w:basedOn w:val="Kappaleenoletusfontti"/>
    <w:link w:val="Alatunniste"/>
    <w:uiPriority w:val="99"/>
    <w:rsid w:val="00EB3FF1"/>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283">
      <w:bodyDiv w:val="1"/>
      <w:marLeft w:val="0"/>
      <w:marRight w:val="0"/>
      <w:marTop w:val="0"/>
      <w:marBottom w:val="0"/>
      <w:divBdr>
        <w:top w:val="none" w:sz="0" w:space="0" w:color="auto"/>
        <w:left w:val="none" w:sz="0" w:space="0" w:color="auto"/>
        <w:bottom w:val="none" w:sz="0" w:space="0" w:color="auto"/>
        <w:right w:val="none" w:sz="0" w:space="0" w:color="auto"/>
      </w:divBdr>
    </w:div>
    <w:div w:id="205796168">
      <w:bodyDiv w:val="1"/>
      <w:marLeft w:val="0"/>
      <w:marRight w:val="0"/>
      <w:marTop w:val="0"/>
      <w:marBottom w:val="0"/>
      <w:divBdr>
        <w:top w:val="none" w:sz="0" w:space="0" w:color="auto"/>
        <w:left w:val="none" w:sz="0" w:space="0" w:color="auto"/>
        <w:bottom w:val="none" w:sz="0" w:space="0" w:color="auto"/>
        <w:right w:val="none" w:sz="0" w:space="0" w:color="auto"/>
      </w:divBdr>
      <w:divsChild>
        <w:div w:id="359283055">
          <w:marLeft w:val="0"/>
          <w:marRight w:val="0"/>
          <w:marTop w:val="0"/>
          <w:marBottom w:val="0"/>
          <w:divBdr>
            <w:top w:val="none" w:sz="0" w:space="0" w:color="auto"/>
            <w:left w:val="none" w:sz="0" w:space="0" w:color="auto"/>
            <w:bottom w:val="none" w:sz="0" w:space="0" w:color="auto"/>
            <w:right w:val="none" w:sz="0" w:space="0" w:color="auto"/>
          </w:divBdr>
          <w:divsChild>
            <w:div w:id="999121460">
              <w:marLeft w:val="0"/>
              <w:marRight w:val="0"/>
              <w:marTop w:val="0"/>
              <w:marBottom w:val="0"/>
              <w:divBdr>
                <w:top w:val="none" w:sz="0" w:space="0" w:color="auto"/>
                <w:left w:val="none" w:sz="0" w:space="0" w:color="auto"/>
                <w:bottom w:val="none" w:sz="0" w:space="0" w:color="auto"/>
                <w:right w:val="none" w:sz="0" w:space="0" w:color="auto"/>
              </w:divBdr>
              <w:divsChild>
                <w:div w:id="13598889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5844575">
          <w:marLeft w:val="0"/>
          <w:marRight w:val="0"/>
          <w:marTop w:val="0"/>
          <w:marBottom w:val="0"/>
          <w:divBdr>
            <w:top w:val="none" w:sz="0" w:space="0" w:color="auto"/>
            <w:left w:val="none" w:sz="0" w:space="0" w:color="auto"/>
            <w:bottom w:val="none" w:sz="0" w:space="0" w:color="auto"/>
            <w:right w:val="none" w:sz="0" w:space="0" w:color="auto"/>
          </w:divBdr>
          <w:divsChild>
            <w:div w:id="553738054">
              <w:marLeft w:val="0"/>
              <w:marRight w:val="0"/>
              <w:marTop w:val="0"/>
              <w:marBottom w:val="0"/>
              <w:divBdr>
                <w:top w:val="none" w:sz="0" w:space="0" w:color="auto"/>
                <w:left w:val="none" w:sz="0" w:space="0" w:color="auto"/>
                <w:bottom w:val="none" w:sz="0" w:space="0" w:color="auto"/>
                <w:right w:val="none" w:sz="0" w:space="0" w:color="auto"/>
              </w:divBdr>
              <w:divsChild>
                <w:div w:id="20684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denvertaisuus.my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irintayhdyshenkilo@hyy.fi"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F892-8289-EC4C-B6B7-EA8D5E8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2851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Hietanen, Paula H</dc:creator>
  <cp:keywords/>
  <dc:description/>
  <cp:lastModifiedBy>Hietanen, Paula H</cp:lastModifiedBy>
  <cp:revision>3</cp:revision>
  <dcterms:created xsi:type="dcterms:W3CDTF">2021-12-04T14:43:00Z</dcterms:created>
  <dcterms:modified xsi:type="dcterms:W3CDTF">2021-12-04T14:49:00Z</dcterms:modified>
</cp:coreProperties>
</file>