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D35" w:rsidRPr="002D71A1" w:rsidRDefault="009D6D35" w:rsidP="009D6D35">
      <w:pPr>
        <w:rPr>
          <w:rFonts w:ascii="Times New Roman" w:hAnsi="Times New Roman"/>
          <w:lang w:val="en-US"/>
        </w:rPr>
      </w:pPr>
      <w:r w:rsidRPr="002D71A1">
        <w:rPr>
          <w:rFonts w:ascii="Times New Roman" w:hAnsi="Times New Roman"/>
          <w:lang w:val="en-US"/>
        </w:rPr>
        <w:t xml:space="preserve">Multiple </w:t>
      </w:r>
      <w:r w:rsidR="00C041F0">
        <w:rPr>
          <w:rFonts w:ascii="Times New Roman" w:hAnsi="Times New Roman"/>
          <w:lang w:val="en-US"/>
        </w:rPr>
        <w:t>aspects</w:t>
      </w:r>
      <w:r w:rsidRPr="002D71A1">
        <w:rPr>
          <w:rFonts w:ascii="Times New Roman" w:hAnsi="Times New Roman"/>
          <w:lang w:val="en-US"/>
        </w:rPr>
        <w:t xml:space="preserve"> of validity theory in the service of an oral proficiency assessment project</w:t>
      </w:r>
    </w:p>
    <w:p w:rsidR="009D6D35" w:rsidRDefault="009D6D35" w:rsidP="009D6D35">
      <w:pPr>
        <w:rPr>
          <w:rFonts w:ascii="Times New Roman" w:hAnsi="Times New Roman"/>
          <w:lang w:val="en-US"/>
        </w:rPr>
      </w:pPr>
      <w:r w:rsidRPr="002D71A1">
        <w:rPr>
          <w:rFonts w:ascii="Times New Roman" w:hAnsi="Times New Roman"/>
          <w:lang w:val="en-US"/>
        </w:rPr>
        <w:t xml:space="preserve"> </w:t>
      </w:r>
    </w:p>
    <w:p w:rsidR="005A73D7" w:rsidRDefault="0015263E" w:rsidP="009D6D35">
      <w:pPr>
        <w:rPr>
          <w:rFonts w:ascii="Times New Roman" w:hAnsi="Times New Roman"/>
          <w:lang w:val="en-US"/>
        </w:rPr>
      </w:pPr>
      <w:bookmarkStart w:id="0" w:name="OLE_LINK5"/>
      <w:bookmarkStart w:id="1" w:name="OLE_LINK6"/>
      <w:r>
        <w:rPr>
          <w:rFonts w:ascii="Times New Roman" w:hAnsi="Times New Roman"/>
          <w:lang w:val="en-US"/>
        </w:rPr>
        <w:t xml:space="preserve">The article </w:t>
      </w:r>
      <w:r w:rsidR="00B53171">
        <w:rPr>
          <w:rFonts w:ascii="Times New Roman" w:hAnsi="Times New Roman"/>
          <w:lang w:val="en-US"/>
        </w:rPr>
        <w:t>describes the</w:t>
      </w:r>
      <w:r>
        <w:rPr>
          <w:rFonts w:ascii="Times New Roman" w:hAnsi="Times New Roman"/>
          <w:lang w:val="en-US"/>
        </w:rPr>
        <w:t xml:space="preserve"> theoretical orientation to a </w:t>
      </w:r>
      <w:r w:rsidR="00223B66">
        <w:rPr>
          <w:rFonts w:ascii="Times New Roman" w:hAnsi="Times New Roman"/>
          <w:lang w:val="en-US"/>
        </w:rPr>
        <w:t xml:space="preserve">3-year </w:t>
      </w:r>
      <w:r>
        <w:rPr>
          <w:rFonts w:ascii="Times New Roman" w:hAnsi="Times New Roman"/>
          <w:lang w:val="en-US"/>
        </w:rPr>
        <w:t>research project</w:t>
      </w:r>
      <w:r w:rsidR="00974C1E">
        <w:rPr>
          <w:rFonts w:ascii="Times New Roman" w:hAnsi="Times New Roman"/>
          <w:lang w:val="en-US"/>
        </w:rPr>
        <w:t>, HY-Talk,</w:t>
      </w:r>
      <w:r>
        <w:rPr>
          <w:rFonts w:ascii="Times New Roman" w:hAnsi="Times New Roman"/>
          <w:lang w:val="en-US"/>
        </w:rPr>
        <w:t xml:space="preserve"> </w:t>
      </w:r>
      <w:r w:rsidR="00F1364D">
        <w:rPr>
          <w:rFonts w:ascii="Times New Roman" w:hAnsi="Times New Roman"/>
          <w:lang w:val="en-US"/>
        </w:rPr>
        <w:t xml:space="preserve">which </w:t>
      </w:r>
      <w:r>
        <w:rPr>
          <w:rFonts w:ascii="Times New Roman" w:hAnsi="Times New Roman"/>
          <w:lang w:val="en-US"/>
        </w:rPr>
        <w:t>focus</w:t>
      </w:r>
      <w:r w:rsidR="00F1364D">
        <w:rPr>
          <w:rFonts w:ascii="Times New Roman" w:hAnsi="Times New Roman"/>
          <w:lang w:val="en-US"/>
        </w:rPr>
        <w:t>ses</w:t>
      </w:r>
      <w:r>
        <w:rPr>
          <w:rFonts w:ascii="Times New Roman" w:hAnsi="Times New Roman"/>
          <w:lang w:val="en-US"/>
        </w:rPr>
        <w:t xml:space="preserve"> on </w:t>
      </w:r>
      <w:r w:rsidR="00BA41B4">
        <w:rPr>
          <w:rFonts w:ascii="Times New Roman" w:hAnsi="Times New Roman"/>
          <w:lang w:val="en-US"/>
        </w:rPr>
        <w:t xml:space="preserve">the </w:t>
      </w:r>
      <w:r>
        <w:rPr>
          <w:rFonts w:ascii="Times New Roman" w:hAnsi="Times New Roman"/>
          <w:lang w:val="en-US"/>
        </w:rPr>
        <w:t xml:space="preserve">assessment of oral proficiency in foreign languages. </w:t>
      </w:r>
      <w:r w:rsidR="005A73D7">
        <w:rPr>
          <w:rFonts w:ascii="Times New Roman" w:hAnsi="Times New Roman"/>
          <w:lang w:val="en-US"/>
        </w:rPr>
        <w:t xml:space="preserve">The financial support from the </w:t>
      </w:r>
      <w:r w:rsidR="005A73D7" w:rsidRPr="00650DE6">
        <w:rPr>
          <w:rFonts w:ascii="Times New Roman" w:hAnsi="Times New Roman"/>
          <w:lang w:val="en-GB"/>
        </w:rPr>
        <w:t>Research Grants Committee</w:t>
      </w:r>
      <w:r w:rsidR="00F1364D">
        <w:rPr>
          <w:rFonts w:ascii="Times New Roman" w:hAnsi="Times New Roman"/>
          <w:lang w:val="en-GB"/>
        </w:rPr>
        <w:t xml:space="preserve"> of University</w:t>
      </w:r>
      <w:r w:rsidR="005A73D7">
        <w:rPr>
          <w:rFonts w:ascii="Times New Roman" w:hAnsi="Times New Roman"/>
          <w:lang w:val="en-US"/>
        </w:rPr>
        <w:t xml:space="preserve"> </w:t>
      </w:r>
      <w:r w:rsidR="00F1364D">
        <w:rPr>
          <w:rFonts w:ascii="Times New Roman" w:hAnsi="Times New Roman"/>
          <w:lang w:val="en-US"/>
        </w:rPr>
        <w:t xml:space="preserve">of Helsinki </w:t>
      </w:r>
      <w:r w:rsidR="005A73D7">
        <w:rPr>
          <w:rFonts w:ascii="Times New Roman" w:hAnsi="Times New Roman"/>
          <w:lang w:val="en-US"/>
        </w:rPr>
        <w:t xml:space="preserve">was allocated specifically for the validation of five illustrative </w:t>
      </w:r>
      <w:r w:rsidR="004E3F09">
        <w:rPr>
          <w:rFonts w:ascii="Times New Roman" w:hAnsi="Times New Roman"/>
          <w:lang w:val="en-US"/>
        </w:rPr>
        <w:t>sub</w:t>
      </w:r>
      <w:r w:rsidR="005A73D7">
        <w:rPr>
          <w:rFonts w:ascii="Times New Roman" w:hAnsi="Times New Roman"/>
          <w:lang w:val="en-US"/>
        </w:rPr>
        <w:t xml:space="preserve">scales of oral proficiency included in the </w:t>
      </w:r>
      <w:r w:rsidR="00B53171">
        <w:rPr>
          <w:rFonts w:ascii="Times New Roman" w:hAnsi="Times New Roman"/>
          <w:lang w:val="en-US"/>
        </w:rPr>
        <w:t xml:space="preserve">new </w:t>
      </w:r>
      <w:r w:rsidR="005A73D7">
        <w:rPr>
          <w:rFonts w:ascii="Times New Roman" w:hAnsi="Times New Roman"/>
          <w:lang w:val="en-US"/>
        </w:rPr>
        <w:t>national core curricula for general language education in Finland</w:t>
      </w:r>
      <w:r w:rsidR="00B53171">
        <w:rPr>
          <w:rFonts w:ascii="Times New Roman" w:hAnsi="Times New Roman"/>
          <w:lang w:val="en-US"/>
        </w:rPr>
        <w:t xml:space="preserve"> (</w:t>
      </w:r>
      <w:r w:rsidR="002C66E6">
        <w:rPr>
          <w:rFonts w:ascii="Times New Roman" w:hAnsi="Times New Roman"/>
          <w:lang w:val="en-US"/>
        </w:rPr>
        <w:t>National Core Curriculum 2003; 2004)</w:t>
      </w:r>
      <w:r w:rsidR="005A73D7">
        <w:rPr>
          <w:rFonts w:ascii="Times New Roman" w:hAnsi="Times New Roman"/>
          <w:lang w:val="en-US"/>
        </w:rPr>
        <w:t xml:space="preserve">. </w:t>
      </w:r>
      <w:r w:rsidR="004E3F09">
        <w:rPr>
          <w:rFonts w:ascii="Times New Roman" w:hAnsi="Times New Roman"/>
          <w:lang w:val="en-US"/>
        </w:rPr>
        <w:t xml:space="preserve">These address overall </w:t>
      </w:r>
      <w:r w:rsidR="00BA41B4">
        <w:rPr>
          <w:rFonts w:ascii="Times New Roman" w:hAnsi="Times New Roman"/>
          <w:lang w:val="en-US"/>
        </w:rPr>
        <w:t>task management</w:t>
      </w:r>
      <w:r w:rsidR="004E3F09">
        <w:rPr>
          <w:rFonts w:ascii="Times New Roman" w:hAnsi="Times New Roman"/>
          <w:lang w:val="en-US"/>
        </w:rPr>
        <w:t xml:space="preserve"> in terms of themes, texts and purposes, fluency, pronunciation, linguistic range and accuracy. </w:t>
      </w:r>
      <w:r w:rsidR="00CE4E79">
        <w:rPr>
          <w:rFonts w:ascii="Times New Roman" w:hAnsi="Times New Roman"/>
          <w:lang w:val="en-US"/>
        </w:rPr>
        <w:t>Each of these is related to di</w:t>
      </w:r>
      <w:r w:rsidR="00BA41B4">
        <w:rPr>
          <w:rFonts w:ascii="Times New Roman" w:hAnsi="Times New Roman"/>
          <w:lang w:val="en-US"/>
        </w:rPr>
        <w:t>fferent</w:t>
      </w:r>
      <w:r w:rsidR="00CE4E79">
        <w:rPr>
          <w:rFonts w:ascii="Times New Roman" w:hAnsi="Times New Roman"/>
          <w:lang w:val="en-US"/>
        </w:rPr>
        <w:t xml:space="preserve"> competences </w:t>
      </w:r>
      <w:r w:rsidR="002C66E6">
        <w:rPr>
          <w:rFonts w:ascii="Times New Roman" w:hAnsi="Times New Roman"/>
          <w:lang w:val="en-US"/>
        </w:rPr>
        <w:t>utilised</w:t>
      </w:r>
      <w:r w:rsidR="00BA41B4">
        <w:rPr>
          <w:rFonts w:ascii="Times New Roman" w:hAnsi="Times New Roman"/>
          <w:lang w:val="en-US"/>
        </w:rPr>
        <w:t xml:space="preserve"> </w:t>
      </w:r>
      <w:r w:rsidR="00CE4E79">
        <w:rPr>
          <w:rFonts w:ascii="Times New Roman" w:hAnsi="Times New Roman"/>
          <w:lang w:val="en-US"/>
        </w:rPr>
        <w:t xml:space="preserve">in speaking performance. </w:t>
      </w:r>
      <w:r w:rsidR="00DC12F8">
        <w:rPr>
          <w:rFonts w:ascii="Times New Roman" w:hAnsi="Times New Roman"/>
          <w:lang w:val="en-US"/>
        </w:rPr>
        <w:t xml:space="preserve">Thus, the </w:t>
      </w:r>
      <w:r w:rsidR="009C7114">
        <w:rPr>
          <w:rFonts w:ascii="Times New Roman" w:hAnsi="Times New Roman"/>
          <w:lang w:val="en-US"/>
        </w:rPr>
        <w:t xml:space="preserve">test </w:t>
      </w:r>
      <w:r w:rsidR="00B868E3">
        <w:rPr>
          <w:rFonts w:ascii="Times New Roman" w:hAnsi="Times New Roman"/>
          <w:lang w:val="en-US"/>
        </w:rPr>
        <w:t>combines</w:t>
      </w:r>
      <w:r w:rsidR="009C7114">
        <w:rPr>
          <w:rFonts w:ascii="Times New Roman" w:hAnsi="Times New Roman"/>
          <w:lang w:val="en-US"/>
        </w:rPr>
        <w:t xml:space="preserve"> competence and task based orientation</w:t>
      </w:r>
      <w:r w:rsidR="006C7674">
        <w:rPr>
          <w:rFonts w:ascii="Times New Roman" w:hAnsi="Times New Roman"/>
          <w:lang w:val="en-US"/>
        </w:rPr>
        <w:t>s to</w:t>
      </w:r>
      <w:r w:rsidR="009C7114">
        <w:rPr>
          <w:rFonts w:ascii="Times New Roman" w:hAnsi="Times New Roman"/>
          <w:lang w:val="en-US"/>
        </w:rPr>
        <w:t xml:space="preserve"> </w:t>
      </w:r>
      <w:r w:rsidR="00B868E3">
        <w:rPr>
          <w:rFonts w:ascii="Times New Roman" w:hAnsi="Times New Roman"/>
          <w:lang w:val="en-US"/>
        </w:rPr>
        <w:t>speaking</w:t>
      </w:r>
      <w:r w:rsidR="009C7114">
        <w:rPr>
          <w:rFonts w:ascii="Times New Roman" w:hAnsi="Times New Roman"/>
          <w:lang w:val="en-US"/>
        </w:rPr>
        <w:t xml:space="preserve"> </w:t>
      </w:r>
      <w:r w:rsidR="00B868E3">
        <w:rPr>
          <w:rFonts w:ascii="Times New Roman" w:hAnsi="Times New Roman"/>
          <w:lang w:val="en-US"/>
        </w:rPr>
        <w:t>assessment</w:t>
      </w:r>
      <w:r w:rsidR="009C7114">
        <w:rPr>
          <w:rFonts w:ascii="Times New Roman" w:hAnsi="Times New Roman"/>
          <w:lang w:val="en-US"/>
        </w:rPr>
        <w:t>.</w:t>
      </w:r>
      <w:r w:rsidR="004E3F09">
        <w:rPr>
          <w:rFonts w:ascii="Times New Roman" w:hAnsi="Times New Roman"/>
          <w:lang w:val="en-US"/>
        </w:rPr>
        <w:t xml:space="preserve"> </w:t>
      </w:r>
      <w:r w:rsidR="005A73D7">
        <w:rPr>
          <w:rFonts w:ascii="Times New Roman" w:hAnsi="Times New Roman"/>
          <w:lang w:val="en-US"/>
        </w:rPr>
        <w:t xml:space="preserve">In addition, the research activities </w:t>
      </w:r>
      <w:r w:rsidR="004E3F09">
        <w:rPr>
          <w:rFonts w:ascii="Times New Roman" w:hAnsi="Times New Roman"/>
          <w:lang w:val="en-US"/>
        </w:rPr>
        <w:t xml:space="preserve">will pay attention to language specific </w:t>
      </w:r>
      <w:r w:rsidR="005A73D7">
        <w:rPr>
          <w:rFonts w:ascii="Times New Roman" w:hAnsi="Times New Roman"/>
          <w:lang w:val="en-US"/>
        </w:rPr>
        <w:t xml:space="preserve">cultural determinants of the </w:t>
      </w:r>
      <w:r w:rsidR="006C7674">
        <w:rPr>
          <w:rFonts w:ascii="Times New Roman" w:hAnsi="Times New Roman"/>
          <w:lang w:val="en-US"/>
        </w:rPr>
        <w:t xml:space="preserve">evolving </w:t>
      </w:r>
      <w:r w:rsidR="005A73D7">
        <w:rPr>
          <w:rFonts w:ascii="Times New Roman" w:hAnsi="Times New Roman"/>
          <w:lang w:val="en-US"/>
        </w:rPr>
        <w:t>oral proficiency</w:t>
      </w:r>
      <w:r w:rsidR="0004033F">
        <w:rPr>
          <w:rFonts w:ascii="Times New Roman" w:hAnsi="Times New Roman"/>
          <w:lang w:val="en-US"/>
        </w:rPr>
        <w:t xml:space="preserve">. </w:t>
      </w:r>
      <w:r w:rsidR="00A003A1">
        <w:rPr>
          <w:rFonts w:ascii="Times New Roman" w:hAnsi="Times New Roman"/>
          <w:lang w:val="en-US"/>
        </w:rPr>
        <w:t>Th</w:t>
      </w:r>
      <w:r w:rsidR="00CA01AC">
        <w:rPr>
          <w:rFonts w:ascii="Times New Roman" w:hAnsi="Times New Roman"/>
          <w:lang w:val="en-US"/>
        </w:rPr>
        <w:t xml:space="preserve">e dynamics of test-taking </w:t>
      </w:r>
      <w:r w:rsidR="0004033F">
        <w:rPr>
          <w:rFonts w:ascii="Times New Roman" w:hAnsi="Times New Roman"/>
          <w:lang w:val="en-US"/>
        </w:rPr>
        <w:t xml:space="preserve">and </w:t>
      </w:r>
      <w:r w:rsidR="005A73D7">
        <w:rPr>
          <w:rFonts w:ascii="Times New Roman" w:hAnsi="Times New Roman"/>
          <w:lang w:val="en-US"/>
        </w:rPr>
        <w:t>student interpret</w:t>
      </w:r>
      <w:r w:rsidR="0004033F">
        <w:rPr>
          <w:rFonts w:ascii="Times New Roman" w:hAnsi="Times New Roman"/>
          <w:lang w:val="en-US"/>
        </w:rPr>
        <w:t>ation of</w:t>
      </w:r>
      <w:r w:rsidR="005A73D7">
        <w:rPr>
          <w:rFonts w:ascii="Times New Roman" w:hAnsi="Times New Roman"/>
          <w:lang w:val="en-US"/>
        </w:rPr>
        <w:t xml:space="preserve"> the test task </w:t>
      </w:r>
      <w:r w:rsidR="00A003A1">
        <w:rPr>
          <w:rFonts w:ascii="Times New Roman" w:hAnsi="Times New Roman"/>
          <w:lang w:val="en-US"/>
        </w:rPr>
        <w:t>will also be explored.</w:t>
      </w:r>
      <w:r w:rsidR="005A73D7">
        <w:rPr>
          <w:rFonts w:ascii="Times New Roman" w:hAnsi="Times New Roman"/>
          <w:lang w:val="en-US"/>
        </w:rPr>
        <w:t xml:space="preserve"> </w:t>
      </w:r>
    </w:p>
    <w:p w:rsidR="005A73D7" w:rsidRDefault="005A73D7" w:rsidP="009D6D35">
      <w:pPr>
        <w:rPr>
          <w:rFonts w:ascii="Times New Roman" w:hAnsi="Times New Roman"/>
          <w:lang w:val="en-US"/>
        </w:rPr>
      </w:pPr>
    </w:p>
    <w:p w:rsidR="00650DE6" w:rsidRDefault="005A73D7" w:rsidP="009D6D35">
      <w:pPr>
        <w:rPr>
          <w:rFonts w:ascii="Times New Roman" w:hAnsi="Times New Roman"/>
          <w:lang w:val="en-US"/>
        </w:rPr>
      </w:pPr>
      <w:r>
        <w:rPr>
          <w:rFonts w:ascii="Times New Roman" w:hAnsi="Times New Roman"/>
          <w:lang w:val="en-US"/>
        </w:rPr>
        <w:t>The research consortium consists of experts in English, French, German and Swedish languages at the Faculty of Art</w:t>
      </w:r>
      <w:r w:rsidR="00B868E3">
        <w:rPr>
          <w:rFonts w:ascii="Times New Roman" w:hAnsi="Times New Roman"/>
          <w:lang w:val="en-US"/>
        </w:rPr>
        <w:t>s</w:t>
      </w:r>
      <w:r>
        <w:rPr>
          <w:rFonts w:ascii="Times New Roman" w:hAnsi="Times New Roman"/>
          <w:lang w:val="en-US"/>
        </w:rPr>
        <w:t xml:space="preserve">, along with experts in language education and assessment from the Faculty of Behavioral Sciences.  The data will be collected from </w:t>
      </w:r>
      <w:r w:rsidR="00AF364A">
        <w:rPr>
          <w:rFonts w:ascii="Times New Roman" w:hAnsi="Times New Roman"/>
          <w:lang w:val="en-US"/>
        </w:rPr>
        <w:t>sc</w:t>
      </w:r>
      <w:r>
        <w:rPr>
          <w:rFonts w:ascii="Times New Roman" w:hAnsi="Times New Roman"/>
          <w:lang w:val="en-US"/>
        </w:rPr>
        <w:t>hool</w:t>
      </w:r>
      <w:r w:rsidR="00AE6240">
        <w:rPr>
          <w:rFonts w:ascii="Times New Roman" w:hAnsi="Times New Roman"/>
          <w:lang w:val="en-US"/>
        </w:rPr>
        <w:t xml:space="preserve"> and university levels</w:t>
      </w:r>
      <w:r>
        <w:rPr>
          <w:rFonts w:ascii="Times New Roman" w:hAnsi="Times New Roman"/>
          <w:lang w:val="en-US"/>
        </w:rPr>
        <w:t xml:space="preserve"> and </w:t>
      </w:r>
      <w:r w:rsidR="00AF364A">
        <w:rPr>
          <w:rFonts w:ascii="Times New Roman" w:hAnsi="Times New Roman"/>
          <w:lang w:val="en-US"/>
        </w:rPr>
        <w:t>investigated in cooperation with professional</w:t>
      </w:r>
      <w:r w:rsidR="00B868E3">
        <w:rPr>
          <w:rFonts w:ascii="Times New Roman" w:hAnsi="Times New Roman"/>
          <w:lang w:val="en-US"/>
        </w:rPr>
        <w:t xml:space="preserve"> researchers</w:t>
      </w:r>
      <w:r w:rsidR="00AF364A">
        <w:rPr>
          <w:rFonts w:ascii="Times New Roman" w:hAnsi="Times New Roman"/>
          <w:lang w:val="en-US"/>
        </w:rPr>
        <w:t xml:space="preserve"> and students.</w:t>
      </w:r>
    </w:p>
    <w:bookmarkEnd w:id="0"/>
    <w:bookmarkEnd w:id="1"/>
    <w:p w:rsidR="00650DE6" w:rsidRDefault="00650DE6" w:rsidP="009D6D35">
      <w:pPr>
        <w:rPr>
          <w:rFonts w:ascii="Times New Roman" w:hAnsi="Times New Roman"/>
          <w:lang w:val="en-US"/>
        </w:rPr>
      </w:pPr>
    </w:p>
    <w:p w:rsidR="00223B66" w:rsidRDefault="00B868E3" w:rsidP="009D6D35">
      <w:pPr>
        <w:rPr>
          <w:rFonts w:ascii="Times New Roman" w:hAnsi="Times New Roman"/>
          <w:lang w:val="en-US"/>
        </w:rPr>
      </w:pPr>
      <w:r w:rsidRPr="00B868E3">
        <w:rPr>
          <w:rFonts w:ascii="Times New Roman" w:hAnsi="Times New Roman"/>
          <w:lang w:val="en-US"/>
        </w:rPr>
        <w:t xml:space="preserve">The article introduces three </w:t>
      </w:r>
      <w:r w:rsidR="00C61441">
        <w:rPr>
          <w:rFonts w:ascii="Times New Roman" w:hAnsi="Times New Roman"/>
          <w:lang w:val="en-US"/>
        </w:rPr>
        <w:t>important</w:t>
      </w:r>
      <w:r w:rsidRPr="00B868E3">
        <w:rPr>
          <w:rFonts w:ascii="Times New Roman" w:hAnsi="Times New Roman"/>
          <w:lang w:val="en-US"/>
        </w:rPr>
        <w:t xml:space="preserve"> orientations to validity: validity as scientific and interpretive inquiry, and as pragmatic argumentation. A number of links between past but still influential validity research and the HY-Talk study have been established, but closer attention is dedicated to formulating a set of research arguments in </w:t>
      </w:r>
      <w:r w:rsidR="00C61441">
        <w:rPr>
          <w:rFonts w:ascii="Times New Roman" w:hAnsi="Times New Roman"/>
          <w:lang w:val="en-US"/>
        </w:rPr>
        <w:t>line</w:t>
      </w:r>
      <w:r w:rsidRPr="00B868E3">
        <w:rPr>
          <w:rFonts w:ascii="Times New Roman" w:hAnsi="Times New Roman"/>
          <w:lang w:val="en-US"/>
        </w:rPr>
        <w:t xml:space="preserve"> with the pragmatic approach to validation. </w:t>
      </w:r>
      <w:r w:rsidR="00486AE8" w:rsidRPr="00B868E3">
        <w:rPr>
          <w:rFonts w:ascii="Times New Roman" w:hAnsi="Times New Roman"/>
          <w:lang w:val="en-US"/>
        </w:rPr>
        <w:t xml:space="preserve">The major claim to be probed is </w:t>
      </w:r>
      <w:r w:rsidR="00C61441">
        <w:rPr>
          <w:rFonts w:ascii="Times New Roman" w:hAnsi="Times New Roman"/>
          <w:lang w:val="en-US"/>
        </w:rPr>
        <w:t>that</w:t>
      </w:r>
      <w:r w:rsidR="00486AE8" w:rsidRPr="00B868E3">
        <w:rPr>
          <w:rFonts w:ascii="Times New Roman" w:hAnsi="Times New Roman"/>
          <w:lang w:val="en-US"/>
        </w:rPr>
        <w:t xml:space="preserve"> the oral proficiency scales currently included are reliable and valid tools for </w:t>
      </w:r>
      <w:r w:rsidR="00C61441">
        <w:rPr>
          <w:rFonts w:ascii="Times New Roman" w:hAnsi="Times New Roman"/>
          <w:lang w:val="en-US"/>
        </w:rPr>
        <w:t>assessing</w:t>
      </w:r>
      <w:r w:rsidR="00486AE8" w:rsidRPr="00B868E3">
        <w:rPr>
          <w:rFonts w:ascii="Times New Roman" w:hAnsi="Times New Roman"/>
          <w:lang w:val="en-US"/>
        </w:rPr>
        <w:t xml:space="preserve"> the communicative oral proficiency of students in general language education. </w:t>
      </w:r>
      <w:r w:rsidR="00C61441">
        <w:rPr>
          <w:rFonts w:ascii="Times New Roman" w:hAnsi="Times New Roman"/>
          <w:lang w:val="en-US"/>
        </w:rPr>
        <w:t>The</w:t>
      </w:r>
      <w:r w:rsidR="003967CD" w:rsidRPr="00B868E3">
        <w:rPr>
          <w:rFonts w:ascii="Times New Roman" w:hAnsi="Times New Roman"/>
          <w:lang w:val="en-US"/>
        </w:rPr>
        <w:t xml:space="preserve"> claim needs to be supported by a set of grounding evidence and warrant statements derived from the data. On the other hand, the claim </w:t>
      </w:r>
      <w:r w:rsidR="00C61441">
        <w:rPr>
          <w:rFonts w:ascii="Times New Roman" w:hAnsi="Times New Roman"/>
          <w:lang w:val="en-US"/>
        </w:rPr>
        <w:t>will</w:t>
      </w:r>
      <w:r w:rsidR="003967CD" w:rsidRPr="00B868E3">
        <w:rPr>
          <w:rFonts w:ascii="Times New Roman" w:hAnsi="Times New Roman"/>
          <w:lang w:val="en-US"/>
        </w:rPr>
        <w:t xml:space="preserve"> be confronted with counterclaims and rebuttal data</w:t>
      </w:r>
      <w:r w:rsidR="00974C1E" w:rsidRPr="00B868E3">
        <w:rPr>
          <w:rFonts w:ascii="Times New Roman" w:hAnsi="Times New Roman"/>
          <w:lang w:val="en-US"/>
        </w:rPr>
        <w:t xml:space="preserve"> to challenge the conclusions. Specific research tasks assigned to individual researchers</w:t>
      </w:r>
      <w:r w:rsidR="00974C1E">
        <w:rPr>
          <w:rFonts w:ascii="Times New Roman" w:hAnsi="Times New Roman"/>
          <w:lang w:val="en-US"/>
        </w:rPr>
        <w:t xml:space="preserve"> </w:t>
      </w:r>
      <w:r w:rsidR="00C61441">
        <w:rPr>
          <w:rFonts w:ascii="Times New Roman" w:hAnsi="Times New Roman"/>
          <w:lang w:val="en-US"/>
        </w:rPr>
        <w:t>is</w:t>
      </w:r>
      <w:r w:rsidR="00974C1E">
        <w:rPr>
          <w:rFonts w:ascii="Times New Roman" w:hAnsi="Times New Roman"/>
          <w:lang w:val="en-US"/>
        </w:rPr>
        <w:t xml:space="preserve"> generated from the </w:t>
      </w:r>
      <w:r w:rsidR="00486AE8">
        <w:rPr>
          <w:rFonts w:ascii="Times New Roman" w:hAnsi="Times New Roman"/>
          <w:lang w:val="en-US"/>
        </w:rPr>
        <w:t xml:space="preserve">overall </w:t>
      </w:r>
      <w:r w:rsidR="00974C1E">
        <w:rPr>
          <w:rFonts w:ascii="Times New Roman" w:hAnsi="Times New Roman"/>
          <w:lang w:val="en-US"/>
        </w:rPr>
        <w:t>argumentation frame</w:t>
      </w:r>
      <w:r w:rsidR="00486AE8">
        <w:rPr>
          <w:rFonts w:ascii="Times New Roman" w:hAnsi="Times New Roman"/>
          <w:lang w:val="en-US"/>
        </w:rPr>
        <w:t>.</w:t>
      </w:r>
    </w:p>
    <w:p w:rsidR="00223B66" w:rsidRDefault="00223B66" w:rsidP="009D6D35">
      <w:pPr>
        <w:rPr>
          <w:rFonts w:ascii="Times New Roman" w:hAnsi="Times New Roman"/>
          <w:lang w:val="en-US"/>
        </w:rPr>
      </w:pPr>
    </w:p>
    <w:p w:rsidR="0015263E" w:rsidRDefault="007D66D2" w:rsidP="009D6D35">
      <w:pPr>
        <w:rPr>
          <w:rFonts w:ascii="Times New Roman" w:hAnsi="Times New Roman"/>
          <w:lang w:val="en-US"/>
        </w:rPr>
      </w:pPr>
      <w:r>
        <w:rPr>
          <w:rFonts w:ascii="Times New Roman" w:hAnsi="Times New Roman"/>
          <w:lang w:val="en-US"/>
        </w:rPr>
        <w:t>Key words: Language assessment, validity, oral proficiency, performance assessment</w:t>
      </w:r>
    </w:p>
    <w:p w:rsidR="00FD474F" w:rsidRPr="007D66D2" w:rsidRDefault="00FD474F" w:rsidP="00FD474F">
      <w:pPr>
        <w:jc w:val="both"/>
        <w:rPr>
          <w:rFonts w:cs="Arial"/>
          <w:b/>
          <w:caps/>
          <w:lang w:val="en-US"/>
        </w:rPr>
      </w:pPr>
    </w:p>
    <w:p w:rsidR="00C000CE" w:rsidRDefault="00806F43" w:rsidP="009D6D35">
      <w:pPr>
        <w:rPr>
          <w:rFonts w:ascii="Times New Roman" w:hAnsi="Times New Roman"/>
          <w:lang w:val="en-US"/>
        </w:rPr>
      </w:pPr>
      <w:r w:rsidRPr="00873604">
        <w:rPr>
          <w:rFonts w:ascii="Times New Roman" w:hAnsi="Times New Roman"/>
          <w:lang w:val="en-US"/>
        </w:rPr>
        <w:t xml:space="preserve">1  </w:t>
      </w:r>
      <w:r w:rsidR="00D35671" w:rsidRPr="00873604">
        <w:rPr>
          <w:rFonts w:ascii="Times New Roman" w:hAnsi="Times New Roman"/>
          <w:lang w:val="en-US"/>
        </w:rPr>
        <w:t>Introduction</w:t>
      </w:r>
    </w:p>
    <w:p w:rsidR="00487345" w:rsidRPr="00D35671" w:rsidRDefault="00D35671" w:rsidP="009D6D35">
      <w:pPr>
        <w:rPr>
          <w:rFonts w:ascii="Times New Roman" w:hAnsi="Times New Roman"/>
          <w:lang w:val="en-US"/>
        </w:rPr>
      </w:pPr>
      <w:r w:rsidRPr="00D35671">
        <w:rPr>
          <w:rFonts w:ascii="Times New Roman" w:hAnsi="Times New Roman"/>
          <w:lang w:val="en-US"/>
        </w:rPr>
        <w:t xml:space="preserve"> </w:t>
      </w:r>
    </w:p>
    <w:p w:rsidR="00D35671" w:rsidRDefault="00D35671" w:rsidP="00D35671">
      <w:pPr>
        <w:rPr>
          <w:rFonts w:ascii="Times New Roman" w:hAnsi="Times New Roman"/>
          <w:lang w:val="en-US"/>
        </w:rPr>
      </w:pPr>
      <w:r>
        <w:rPr>
          <w:rFonts w:ascii="Times New Roman" w:hAnsi="Times New Roman"/>
          <w:lang w:val="en-US"/>
        </w:rPr>
        <w:t xml:space="preserve">The article </w:t>
      </w:r>
      <w:r w:rsidR="00C000CE">
        <w:rPr>
          <w:rFonts w:ascii="Times New Roman" w:hAnsi="Times New Roman"/>
          <w:lang w:val="en-US"/>
        </w:rPr>
        <w:t>lays</w:t>
      </w:r>
      <w:r>
        <w:rPr>
          <w:rFonts w:ascii="Times New Roman" w:hAnsi="Times New Roman"/>
          <w:lang w:val="en-US"/>
        </w:rPr>
        <w:t xml:space="preserve"> a theoretical </w:t>
      </w:r>
      <w:r w:rsidR="00C000CE">
        <w:rPr>
          <w:rFonts w:ascii="Times New Roman" w:hAnsi="Times New Roman"/>
          <w:lang w:val="en-US"/>
        </w:rPr>
        <w:t>foundation</w:t>
      </w:r>
      <w:r>
        <w:rPr>
          <w:rFonts w:ascii="Times New Roman" w:hAnsi="Times New Roman"/>
          <w:lang w:val="en-US"/>
        </w:rPr>
        <w:t xml:space="preserve"> to a 3-year research project, HY-Talk, initiated at the </w:t>
      </w:r>
      <w:smartTag w:uri="urn:schemas-microsoft-com:office:smarttags" w:element="place">
        <w:smartTag w:uri="urn:schemas-microsoft-com:office:smarttags" w:element="PlaceType">
          <w:r>
            <w:rPr>
              <w:rFonts w:ascii="Times New Roman" w:hAnsi="Times New Roman"/>
              <w:lang w:val="en-US"/>
            </w:rPr>
            <w:t>University</w:t>
          </w:r>
        </w:smartTag>
        <w:r>
          <w:rPr>
            <w:rFonts w:ascii="Times New Roman" w:hAnsi="Times New Roman"/>
            <w:lang w:val="en-US"/>
          </w:rPr>
          <w:t xml:space="preserve"> of </w:t>
        </w:r>
        <w:smartTag w:uri="urn:schemas-microsoft-com:office:smarttags" w:element="PlaceName">
          <w:r>
            <w:rPr>
              <w:rFonts w:ascii="Times New Roman" w:hAnsi="Times New Roman"/>
              <w:lang w:val="en-US"/>
            </w:rPr>
            <w:t>Helsinki</w:t>
          </w:r>
        </w:smartTag>
      </w:smartTag>
      <w:r>
        <w:rPr>
          <w:rFonts w:ascii="Times New Roman" w:hAnsi="Times New Roman"/>
          <w:lang w:val="en-US"/>
        </w:rPr>
        <w:t xml:space="preserve"> with a focus on </w:t>
      </w:r>
      <w:r w:rsidR="00B868E3">
        <w:rPr>
          <w:rFonts w:ascii="Times New Roman" w:hAnsi="Times New Roman"/>
          <w:lang w:val="en-US"/>
        </w:rPr>
        <w:t xml:space="preserve">the </w:t>
      </w:r>
      <w:r>
        <w:rPr>
          <w:rFonts w:ascii="Times New Roman" w:hAnsi="Times New Roman"/>
          <w:lang w:val="en-US"/>
        </w:rPr>
        <w:t xml:space="preserve">assessment of oral proficiency in foreign languages. The financial support from the </w:t>
      </w:r>
      <w:r w:rsidRPr="00650DE6">
        <w:rPr>
          <w:rFonts w:ascii="Times New Roman" w:hAnsi="Times New Roman"/>
          <w:lang w:val="en-GB"/>
        </w:rPr>
        <w:t>Research Grants Committee</w:t>
      </w:r>
      <w:r w:rsidR="001B59E4">
        <w:rPr>
          <w:rFonts w:ascii="Times New Roman" w:hAnsi="Times New Roman"/>
          <w:lang w:val="en-US"/>
        </w:rPr>
        <w:t xml:space="preserve"> of the university </w:t>
      </w:r>
      <w:r>
        <w:rPr>
          <w:rFonts w:ascii="Times New Roman" w:hAnsi="Times New Roman"/>
          <w:lang w:val="en-US"/>
        </w:rPr>
        <w:t xml:space="preserve">was allocated specifically for the validation of five illustrative subscales of oral proficiency included in the </w:t>
      </w:r>
      <w:r w:rsidR="001B59E4">
        <w:rPr>
          <w:rFonts w:ascii="Times New Roman" w:hAnsi="Times New Roman"/>
          <w:lang w:val="en-US"/>
        </w:rPr>
        <w:t>N</w:t>
      </w:r>
      <w:r>
        <w:rPr>
          <w:rFonts w:ascii="Times New Roman" w:hAnsi="Times New Roman"/>
          <w:lang w:val="en-US"/>
        </w:rPr>
        <w:t>ational core curricula</w:t>
      </w:r>
      <w:r w:rsidR="001B59E4">
        <w:rPr>
          <w:rFonts w:ascii="Times New Roman" w:hAnsi="Times New Roman"/>
          <w:lang w:val="en-US"/>
        </w:rPr>
        <w:t xml:space="preserve"> (2003; 2004)</w:t>
      </w:r>
      <w:r>
        <w:rPr>
          <w:rFonts w:ascii="Times New Roman" w:hAnsi="Times New Roman"/>
          <w:lang w:val="en-US"/>
        </w:rPr>
        <w:t xml:space="preserve">. These address overall </w:t>
      </w:r>
      <w:r w:rsidR="000A1FF9">
        <w:rPr>
          <w:rFonts w:ascii="Times New Roman" w:hAnsi="Times New Roman"/>
          <w:lang w:val="en-US"/>
        </w:rPr>
        <w:t>task management</w:t>
      </w:r>
      <w:r>
        <w:rPr>
          <w:rFonts w:ascii="Times New Roman" w:hAnsi="Times New Roman"/>
          <w:lang w:val="en-US"/>
        </w:rPr>
        <w:t xml:space="preserve"> in terms of themes, texts and purposes, fluency, pronunciation, linguistic range and accuracy.  In addition, the research activities will pay attention to language specific cultural determinants of the construct of oral proficiency and the dynamics of </w:t>
      </w:r>
      <w:r w:rsidR="001B59E4">
        <w:rPr>
          <w:rFonts w:ascii="Times New Roman" w:hAnsi="Times New Roman"/>
          <w:lang w:val="en-US"/>
        </w:rPr>
        <w:t xml:space="preserve">the </w:t>
      </w:r>
      <w:r>
        <w:rPr>
          <w:rFonts w:ascii="Times New Roman" w:hAnsi="Times New Roman"/>
          <w:lang w:val="en-US"/>
        </w:rPr>
        <w:t>test-taking</w:t>
      </w:r>
      <w:r w:rsidR="001B59E4">
        <w:rPr>
          <w:rFonts w:ascii="Times New Roman" w:hAnsi="Times New Roman"/>
          <w:lang w:val="en-US"/>
        </w:rPr>
        <w:t xml:space="preserve"> process.</w:t>
      </w:r>
      <w:r>
        <w:rPr>
          <w:rFonts w:ascii="Times New Roman" w:hAnsi="Times New Roman"/>
          <w:lang w:val="en-US"/>
        </w:rPr>
        <w:t xml:space="preserve"> </w:t>
      </w:r>
    </w:p>
    <w:p w:rsidR="00D35671" w:rsidRDefault="00D35671" w:rsidP="00D35671">
      <w:pPr>
        <w:rPr>
          <w:rFonts w:ascii="Times New Roman" w:hAnsi="Times New Roman"/>
          <w:lang w:val="en-US"/>
        </w:rPr>
      </w:pPr>
    </w:p>
    <w:p w:rsidR="00D35671" w:rsidRDefault="00D35671" w:rsidP="00D35671">
      <w:pPr>
        <w:rPr>
          <w:rFonts w:ascii="Times New Roman" w:hAnsi="Times New Roman"/>
          <w:lang w:val="en-US"/>
        </w:rPr>
      </w:pPr>
      <w:r>
        <w:rPr>
          <w:rFonts w:ascii="Times New Roman" w:hAnsi="Times New Roman"/>
          <w:lang w:val="en-US"/>
        </w:rPr>
        <w:t xml:space="preserve">The research consortium consists of experts in </w:t>
      </w:r>
      <w:r w:rsidR="000A1FF9">
        <w:rPr>
          <w:rFonts w:ascii="Times New Roman" w:hAnsi="Times New Roman"/>
          <w:lang w:val="en-US"/>
        </w:rPr>
        <w:t xml:space="preserve">the </w:t>
      </w:r>
      <w:r>
        <w:rPr>
          <w:rFonts w:ascii="Times New Roman" w:hAnsi="Times New Roman"/>
          <w:lang w:val="en-US"/>
        </w:rPr>
        <w:t>English, French, German and Swedish languages at the Faculty of Art</w:t>
      </w:r>
      <w:r w:rsidR="000A1FF9">
        <w:rPr>
          <w:rFonts w:ascii="Times New Roman" w:hAnsi="Times New Roman"/>
          <w:lang w:val="en-US"/>
        </w:rPr>
        <w:t>s</w:t>
      </w:r>
      <w:r>
        <w:rPr>
          <w:rFonts w:ascii="Times New Roman" w:hAnsi="Times New Roman"/>
          <w:lang w:val="en-US"/>
        </w:rPr>
        <w:t xml:space="preserve">, along with experts in language education and assessment from the Faculty of Behavioral Sciences.  The data will be collected from schools and university institutions and </w:t>
      </w:r>
      <w:r w:rsidR="001B59E4">
        <w:rPr>
          <w:rFonts w:ascii="Times New Roman" w:hAnsi="Times New Roman"/>
          <w:lang w:val="en-US"/>
        </w:rPr>
        <w:t xml:space="preserve">jointly </w:t>
      </w:r>
      <w:r>
        <w:rPr>
          <w:rFonts w:ascii="Times New Roman" w:hAnsi="Times New Roman"/>
          <w:lang w:val="en-US"/>
        </w:rPr>
        <w:t xml:space="preserve">investigated </w:t>
      </w:r>
      <w:r w:rsidR="001B59E4">
        <w:rPr>
          <w:rFonts w:ascii="Times New Roman" w:hAnsi="Times New Roman"/>
          <w:lang w:val="en-US"/>
        </w:rPr>
        <w:t>by</w:t>
      </w:r>
      <w:r>
        <w:rPr>
          <w:rFonts w:ascii="Times New Roman" w:hAnsi="Times New Roman"/>
          <w:lang w:val="en-US"/>
        </w:rPr>
        <w:t xml:space="preserve"> professional</w:t>
      </w:r>
      <w:r w:rsidR="000A1FF9">
        <w:rPr>
          <w:rFonts w:ascii="Times New Roman" w:hAnsi="Times New Roman"/>
          <w:lang w:val="en-US"/>
        </w:rPr>
        <w:t xml:space="preserve"> researchers</w:t>
      </w:r>
      <w:r>
        <w:rPr>
          <w:rFonts w:ascii="Times New Roman" w:hAnsi="Times New Roman"/>
          <w:lang w:val="en-US"/>
        </w:rPr>
        <w:t xml:space="preserve"> and students.</w:t>
      </w:r>
    </w:p>
    <w:p w:rsidR="00D35671" w:rsidRDefault="00D35671" w:rsidP="009D6D35">
      <w:pPr>
        <w:rPr>
          <w:rFonts w:ascii="Times New Roman" w:hAnsi="Times New Roman"/>
          <w:lang w:val="en-US"/>
        </w:rPr>
      </w:pPr>
    </w:p>
    <w:p w:rsidR="00D35671" w:rsidRPr="00D35671" w:rsidRDefault="00D35671" w:rsidP="009D6D35">
      <w:pPr>
        <w:rPr>
          <w:rFonts w:ascii="Times New Roman" w:hAnsi="Times New Roman"/>
          <w:lang w:val="en-US"/>
        </w:rPr>
      </w:pPr>
      <w:r>
        <w:rPr>
          <w:rFonts w:ascii="Times New Roman" w:hAnsi="Times New Roman"/>
          <w:lang w:val="en-US"/>
        </w:rPr>
        <w:t xml:space="preserve">Since the general purpose of the project launched </w:t>
      </w:r>
      <w:r w:rsidR="00144953">
        <w:rPr>
          <w:rFonts w:ascii="Times New Roman" w:hAnsi="Times New Roman"/>
          <w:lang w:val="en-US"/>
        </w:rPr>
        <w:t>deals with</w:t>
      </w:r>
      <w:r>
        <w:rPr>
          <w:rFonts w:ascii="Times New Roman" w:hAnsi="Times New Roman"/>
          <w:lang w:val="en-US"/>
        </w:rPr>
        <w:t xml:space="preserve"> validation, the first chapters of the article will offer a brief </w:t>
      </w:r>
      <w:r w:rsidR="00A56C73">
        <w:rPr>
          <w:rFonts w:ascii="Times New Roman" w:hAnsi="Times New Roman"/>
          <w:lang w:val="en-US"/>
        </w:rPr>
        <w:t xml:space="preserve">overview on the major </w:t>
      </w:r>
      <w:r w:rsidR="007F490D">
        <w:rPr>
          <w:rFonts w:ascii="Times New Roman" w:hAnsi="Times New Roman"/>
          <w:lang w:val="en-US"/>
        </w:rPr>
        <w:t>strands</w:t>
      </w:r>
      <w:r w:rsidR="00A56C73">
        <w:rPr>
          <w:rFonts w:ascii="Times New Roman" w:hAnsi="Times New Roman"/>
          <w:lang w:val="en-US"/>
        </w:rPr>
        <w:t xml:space="preserve"> </w:t>
      </w:r>
      <w:r w:rsidR="00144953">
        <w:rPr>
          <w:rFonts w:ascii="Times New Roman" w:hAnsi="Times New Roman"/>
          <w:lang w:val="en-US"/>
        </w:rPr>
        <w:t xml:space="preserve">of </w:t>
      </w:r>
      <w:r w:rsidR="00A56C73">
        <w:rPr>
          <w:rFonts w:ascii="Times New Roman" w:hAnsi="Times New Roman"/>
          <w:lang w:val="en-US"/>
        </w:rPr>
        <w:t xml:space="preserve">validity theory during the last decades. These will be summed up </w:t>
      </w:r>
      <w:r w:rsidR="00144953">
        <w:rPr>
          <w:rFonts w:ascii="Times New Roman" w:hAnsi="Times New Roman"/>
          <w:lang w:val="en-US"/>
        </w:rPr>
        <w:t>in</w:t>
      </w:r>
      <w:r w:rsidR="00A56C73">
        <w:rPr>
          <w:rFonts w:ascii="Times New Roman" w:hAnsi="Times New Roman"/>
          <w:lang w:val="en-US"/>
        </w:rPr>
        <w:t xml:space="preserve"> a scheme that </w:t>
      </w:r>
      <w:r w:rsidR="00BF07BC">
        <w:rPr>
          <w:rFonts w:ascii="Times New Roman" w:hAnsi="Times New Roman"/>
          <w:lang w:val="en-US"/>
        </w:rPr>
        <w:t xml:space="preserve">depicts </w:t>
      </w:r>
      <w:r w:rsidR="00144953">
        <w:rPr>
          <w:rFonts w:ascii="Times New Roman" w:hAnsi="Times New Roman"/>
          <w:lang w:val="en-US"/>
        </w:rPr>
        <w:t>the</w:t>
      </w:r>
      <w:r w:rsidR="00BF07BC">
        <w:rPr>
          <w:rFonts w:ascii="Times New Roman" w:hAnsi="Times New Roman"/>
          <w:lang w:val="en-US"/>
        </w:rPr>
        <w:t xml:space="preserve"> types of or approaches to validity </w:t>
      </w:r>
      <w:r w:rsidR="00144953">
        <w:rPr>
          <w:rFonts w:ascii="Times New Roman" w:hAnsi="Times New Roman"/>
          <w:lang w:val="en-US"/>
        </w:rPr>
        <w:t xml:space="preserve">that </w:t>
      </w:r>
      <w:r w:rsidR="00BF07BC">
        <w:rPr>
          <w:rFonts w:ascii="Times New Roman" w:hAnsi="Times New Roman"/>
          <w:lang w:val="en-US"/>
        </w:rPr>
        <w:t>are addressed by our project.</w:t>
      </w:r>
    </w:p>
    <w:p w:rsidR="00D35671" w:rsidRPr="00D35671" w:rsidRDefault="00D35671" w:rsidP="009D6D35">
      <w:pPr>
        <w:rPr>
          <w:rFonts w:ascii="Times New Roman" w:hAnsi="Times New Roman"/>
          <w:lang w:val="en-US"/>
        </w:rPr>
      </w:pPr>
    </w:p>
    <w:p w:rsidR="00D35671" w:rsidRPr="00D35671" w:rsidRDefault="00806F43" w:rsidP="009D6D35">
      <w:pPr>
        <w:rPr>
          <w:rFonts w:ascii="Times New Roman" w:hAnsi="Times New Roman"/>
          <w:lang w:val="en-US"/>
        </w:rPr>
      </w:pPr>
      <w:r>
        <w:rPr>
          <w:rFonts w:ascii="Times New Roman" w:hAnsi="Times New Roman"/>
          <w:lang w:val="en-US"/>
        </w:rPr>
        <w:t xml:space="preserve">2     </w:t>
      </w:r>
      <w:r w:rsidR="005E0987">
        <w:rPr>
          <w:rFonts w:ascii="Times New Roman" w:hAnsi="Times New Roman"/>
          <w:lang w:val="en-US"/>
        </w:rPr>
        <w:t>Multiple layers of validity inquiry and their links to HY-Talk project agenda</w:t>
      </w:r>
    </w:p>
    <w:p w:rsidR="009D6D35" w:rsidRPr="00D35671" w:rsidRDefault="00806F43" w:rsidP="009D6D35">
      <w:pPr>
        <w:rPr>
          <w:rFonts w:ascii="Times New Roman" w:hAnsi="Times New Roman"/>
          <w:lang w:val="en-US"/>
        </w:rPr>
      </w:pPr>
      <w:r w:rsidRPr="00873604">
        <w:rPr>
          <w:rFonts w:ascii="Times New Roman" w:hAnsi="Times New Roman"/>
          <w:lang w:val="en-US"/>
        </w:rPr>
        <w:t xml:space="preserve">2.1  </w:t>
      </w:r>
      <w:r w:rsidR="009D6D35" w:rsidRPr="00873604">
        <w:rPr>
          <w:rFonts w:ascii="Times New Roman" w:hAnsi="Times New Roman"/>
          <w:lang w:val="en-US"/>
        </w:rPr>
        <w:t>Validity as scientific inquiry:</w:t>
      </w:r>
      <w:r w:rsidRPr="00873604">
        <w:rPr>
          <w:rFonts w:ascii="Times New Roman" w:hAnsi="Times New Roman"/>
          <w:lang w:val="en-US"/>
        </w:rPr>
        <w:t xml:space="preserve"> T</w:t>
      </w:r>
      <w:r w:rsidR="009D6D35" w:rsidRPr="00873604">
        <w:rPr>
          <w:rFonts w:ascii="Times New Roman" w:hAnsi="Times New Roman"/>
          <w:lang w:val="en-US"/>
        </w:rPr>
        <w:t>he criterion Model</w:t>
      </w:r>
    </w:p>
    <w:p w:rsidR="00B12EE4" w:rsidRPr="00D35671" w:rsidRDefault="00B12EE4">
      <w:pPr>
        <w:rPr>
          <w:rFonts w:ascii="Times New Roman" w:hAnsi="Times New Roman"/>
          <w:lang w:val="en-US"/>
        </w:rPr>
      </w:pPr>
    </w:p>
    <w:p w:rsidR="009D6D35" w:rsidRPr="002D71A1" w:rsidRDefault="009D6D35" w:rsidP="009D6D35">
      <w:pPr>
        <w:rPr>
          <w:rFonts w:ascii="Times New Roman" w:hAnsi="Times New Roman"/>
          <w:lang w:val="en-US"/>
        </w:rPr>
      </w:pPr>
      <w:r w:rsidRPr="002D71A1">
        <w:rPr>
          <w:rFonts w:ascii="Times New Roman" w:hAnsi="Times New Roman"/>
          <w:lang w:val="en-US"/>
        </w:rPr>
        <w:t>According to the earliest definitions</w:t>
      </w:r>
      <w:r w:rsidR="00911942">
        <w:rPr>
          <w:rFonts w:ascii="Times New Roman" w:hAnsi="Times New Roman"/>
          <w:lang w:val="en-US"/>
        </w:rPr>
        <w:t xml:space="preserve">, </w:t>
      </w:r>
      <w:r w:rsidRPr="002D71A1">
        <w:rPr>
          <w:rFonts w:ascii="Times New Roman" w:hAnsi="Times New Roman"/>
          <w:lang w:val="en-US"/>
        </w:rPr>
        <w:t xml:space="preserve"> test validity simply meant that the test </w:t>
      </w:r>
      <w:r w:rsidR="00AC4C7B" w:rsidRPr="002D71A1">
        <w:rPr>
          <w:rFonts w:ascii="Times New Roman" w:hAnsi="Times New Roman"/>
          <w:lang w:val="en-US"/>
        </w:rPr>
        <w:t>“</w:t>
      </w:r>
      <w:r w:rsidRPr="002D71A1">
        <w:rPr>
          <w:rFonts w:ascii="Times New Roman" w:hAnsi="Times New Roman"/>
          <w:lang w:val="en-US"/>
        </w:rPr>
        <w:t>measures what it purports to measure” (Kelly, 1927, p. 14). Traditional testing was not theory-driven in the current sense</w:t>
      </w:r>
      <w:r w:rsidR="005566C4">
        <w:rPr>
          <w:rFonts w:ascii="Times New Roman" w:hAnsi="Times New Roman"/>
          <w:lang w:val="en-US"/>
        </w:rPr>
        <w:t xml:space="preserve"> of the word</w:t>
      </w:r>
      <w:r w:rsidRPr="002D71A1">
        <w:rPr>
          <w:rFonts w:ascii="Times New Roman" w:hAnsi="Times New Roman"/>
          <w:lang w:val="en-US"/>
        </w:rPr>
        <w:t>, and both its reliability and validity were taken for granted (Davies, 2003, p. 356). Assessment practices were compatible with teaching practices dating back to the medieval tradition of teaching classic languages. Consequently, testing methods of language ability were targeted to detect linguistic knowledge rather than the ability to put i</w:t>
      </w:r>
      <w:r w:rsidR="00D53727">
        <w:rPr>
          <w:rFonts w:ascii="Times New Roman" w:hAnsi="Times New Roman"/>
          <w:lang w:val="en-US"/>
        </w:rPr>
        <w:t>t</w:t>
      </w:r>
      <w:r w:rsidRPr="002D71A1">
        <w:rPr>
          <w:rFonts w:ascii="Times New Roman" w:hAnsi="Times New Roman"/>
          <w:lang w:val="en-US"/>
        </w:rPr>
        <w:t xml:space="preserve"> into use. (Spolsky, 1995)</w:t>
      </w:r>
    </w:p>
    <w:p w:rsidR="009D6D35" w:rsidRPr="00250313" w:rsidRDefault="009D6D35">
      <w:pPr>
        <w:rPr>
          <w:rFonts w:ascii="Times New Roman" w:hAnsi="Times New Roman"/>
          <w:lang w:val="en-US"/>
        </w:rPr>
      </w:pPr>
    </w:p>
    <w:p w:rsidR="009D6D35" w:rsidRPr="002D71A1" w:rsidRDefault="00911942" w:rsidP="009D6D35">
      <w:pPr>
        <w:rPr>
          <w:rFonts w:ascii="Times New Roman" w:hAnsi="Times New Roman"/>
          <w:lang w:val="en-US"/>
        </w:rPr>
      </w:pPr>
      <w:r>
        <w:rPr>
          <w:rFonts w:ascii="Times New Roman" w:hAnsi="Times New Roman"/>
          <w:lang w:val="en-US"/>
        </w:rPr>
        <w:t>T</w:t>
      </w:r>
      <w:r w:rsidR="009D6D35" w:rsidRPr="002D71A1">
        <w:rPr>
          <w:rFonts w:ascii="Times New Roman" w:hAnsi="Times New Roman"/>
          <w:lang w:val="en-US"/>
        </w:rPr>
        <w:t xml:space="preserve">here </w:t>
      </w:r>
      <w:r w:rsidR="00250313">
        <w:rPr>
          <w:rFonts w:ascii="Times New Roman" w:hAnsi="Times New Roman"/>
          <w:lang w:val="en-US"/>
        </w:rPr>
        <w:t>has been</w:t>
      </w:r>
      <w:r w:rsidR="009D6D35" w:rsidRPr="002D71A1">
        <w:rPr>
          <w:rFonts w:ascii="Times New Roman" w:hAnsi="Times New Roman"/>
          <w:lang w:val="en-US"/>
        </w:rPr>
        <w:t xml:space="preserve"> a </w:t>
      </w:r>
      <w:r>
        <w:rPr>
          <w:rFonts w:ascii="Times New Roman" w:hAnsi="Times New Roman"/>
          <w:lang w:val="en-US"/>
        </w:rPr>
        <w:t xml:space="preserve">long </w:t>
      </w:r>
      <w:r w:rsidR="009D6D35" w:rsidRPr="002D71A1">
        <w:rPr>
          <w:rFonts w:ascii="Times New Roman" w:hAnsi="Times New Roman"/>
          <w:lang w:val="en-US"/>
        </w:rPr>
        <w:t xml:space="preserve">tendency in educational measurement to conform to the ideal of scientific inquiry in the field of natural sciences. The </w:t>
      </w:r>
      <w:r>
        <w:rPr>
          <w:rFonts w:ascii="Times New Roman" w:hAnsi="Times New Roman"/>
          <w:lang w:val="en-US"/>
        </w:rPr>
        <w:t xml:space="preserve">main </w:t>
      </w:r>
      <w:r w:rsidR="009D6D35" w:rsidRPr="002D71A1">
        <w:rPr>
          <w:rFonts w:ascii="Times New Roman" w:hAnsi="Times New Roman"/>
          <w:lang w:val="en-US"/>
        </w:rPr>
        <w:t xml:space="preserve">goal of testing was therefore to determine </w:t>
      </w:r>
      <w:r w:rsidR="009D6D35" w:rsidRPr="00911942">
        <w:rPr>
          <w:rFonts w:ascii="Times New Roman" w:hAnsi="Times New Roman"/>
          <w:lang w:val="en-US"/>
        </w:rPr>
        <w:t xml:space="preserve">the </w:t>
      </w:r>
      <w:r w:rsidR="00250313" w:rsidRPr="00911942">
        <w:rPr>
          <w:rFonts w:ascii="Times New Roman" w:hAnsi="Times New Roman"/>
          <w:lang w:val="en-US"/>
        </w:rPr>
        <w:t>quantity</w:t>
      </w:r>
      <w:r w:rsidR="009D6D35" w:rsidRPr="00911942">
        <w:rPr>
          <w:rFonts w:ascii="Times New Roman" w:hAnsi="Times New Roman"/>
          <w:lang w:val="en-US"/>
        </w:rPr>
        <w:t xml:space="preserve"> and composition of latent traits, frequently</w:t>
      </w:r>
      <w:r w:rsidR="009D6D35" w:rsidRPr="002D71A1">
        <w:rPr>
          <w:rFonts w:ascii="Times New Roman" w:hAnsi="Times New Roman"/>
          <w:lang w:val="en-US"/>
        </w:rPr>
        <w:t xml:space="preserve"> cognitive in nature (McNamara </w:t>
      </w:r>
      <w:r w:rsidR="00117D20">
        <w:rPr>
          <w:rFonts w:ascii="Times New Roman" w:hAnsi="Times New Roman"/>
          <w:lang w:val="en-US"/>
        </w:rPr>
        <w:t xml:space="preserve">&amp; Roever </w:t>
      </w:r>
      <w:r w:rsidR="009D6D35" w:rsidRPr="002D71A1">
        <w:rPr>
          <w:rFonts w:ascii="Times New Roman" w:hAnsi="Times New Roman"/>
          <w:lang w:val="en-US"/>
        </w:rPr>
        <w:t xml:space="preserve">2006, p. 10). Validity was conceived as precise measurement of </w:t>
      </w:r>
      <w:r>
        <w:rPr>
          <w:rFonts w:ascii="Times New Roman" w:hAnsi="Times New Roman"/>
          <w:lang w:val="en-US"/>
        </w:rPr>
        <w:t>scores</w:t>
      </w:r>
      <w:r w:rsidR="009D6D35" w:rsidRPr="002D71A1">
        <w:rPr>
          <w:rFonts w:ascii="Times New Roman" w:hAnsi="Times New Roman"/>
          <w:lang w:val="en-US"/>
        </w:rPr>
        <w:t xml:space="preserve"> reflecting individual variables like personality traits, properties and skills (Kane, 200</w:t>
      </w:r>
      <w:r w:rsidR="00BB1566">
        <w:rPr>
          <w:rFonts w:ascii="Times New Roman" w:hAnsi="Times New Roman"/>
          <w:lang w:val="en-US"/>
        </w:rPr>
        <w:t>1</w:t>
      </w:r>
      <w:r w:rsidR="009D6D35" w:rsidRPr="002D71A1">
        <w:rPr>
          <w:rFonts w:ascii="Times New Roman" w:hAnsi="Times New Roman"/>
          <w:lang w:val="en-US"/>
        </w:rPr>
        <w:t xml:space="preserve">, 320). The rapid development of statistical </w:t>
      </w:r>
      <w:r>
        <w:rPr>
          <w:rFonts w:ascii="Times New Roman" w:hAnsi="Times New Roman"/>
          <w:lang w:val="en-US"/>
        </w:rPr>
        <w:t>methods and programmes and the</w:t>
      </w:r>
      <w:r w:rsidR="009D6D35" w:rsidRPr="002D71A1">
        <w:rPr>
          <w:rFonts w:ascii="Times New Roman" w:hAnsi="Times New Roman"/>
          <w:lang w:val="en-US"/>
        </w:rPr>
        <w:t xml:space="preserve"> technology to promote their implementation accelerated particularly </w:t>
      </w:r>
      <w:r w:rsidR="00813EEA">
        <w:rPr>
          <w:rFonts w:ascii="Times New Roman" w:hAnsi="Times New Roman"/>
          <w:lang w:val="en-US"/>
        </w:rPr>
        <w:t xml:space="preserve">the </w:t>
      </w:r>
      <w:r w:rsidR="009D6D35" w:rsidRPr="002D71A1">
        <w:rPr>
          <w:rFonts w:ascii="Times New Roman" w:hAnsi="Times New Roman"/>
          <w:lang w:val="en-US"/>
        </w:rPr>
        <w:t xml:space="preserve">scrutiny of reliability issues. In fact, the first attempts to map </w:t>
      </w:r>
      <w:r w:rsidR="00813EEA">
        <w:rPr>
          <w:rFonts w:ascii="Times New Roman" w:hAnsi="Times New Roman"/>
          <w:lang w:val="en-US"/>
        </w:rPr>
        <w:t xml:space="preserve">out </w:t>
      </w:r>
      <w:r w:rsidR="009D6D35" w:rsidRPr="002D71A1">
        <w:rPr>
          <w:rFonts w:ascii="Times New Roman" w:hAnsi="Times New Roman"/>
          <w:lang w:val="en-US"/>
        </w:rPr>
        <w:t>the multifaceted terrain of validity were canalized through reliability studies, because reliability was assumed to be the necessary condition of validity</w:t>
      </w:r>
      <w:r w:rsidR="009D6D35" w:rsidRPr="00873604">
        <w:rPr>
          <w:rFonts w:ascii="Times New Roman" w:hAnsi="Times New Roman"/>
          <w:lang w:val="en-US"/>
        </w:rPr>
        <w:t xml:space="preserve">. The </w:t>
      </w:r>
      <w:r w:rsidR="00813EEA" w:rsidRPr="00873604">
        <w:rPr>
          <w:rFonts w:ascii="Times New Roman" w:hAnsi="Times New Roman"/>
          <w:lang w:val="en-US"/>
        </w:rPr>
        <w:t>assertion</w:t>
      </w:r>
      <w:r w:rsidR="009D6D35" w:rsidRPr="00873604">
        <w:rPr>
          <w:rFonts w:ascii="Times New Roman" w:hAnsi="Times New Roman"/>
          <w:lang w:val="en-US"/>
        </w:rPr>
        <w:t xml:space="preserve"> that it </w:t>
      </w:r>
      <w:r w:rsidR="00813EEA" w:rsidRPr="00873604">
        <w:rPr>
          <w:rFonts w:ascii="Times New Roman" w:hAnsi="Times New Roman"/>
          <w:lang w:val="en-US"/>
        </w:rPr>
        <w:t>might</w:t>
      </w:r>
      <w:r w:rsidR="009D6D35" w:rsidRPr="00873604">
        <w:rPr>
          <w:rFonts w:ascii="Times New Roman" w:hAnsi="Times New Roman"/>
          <w:lang w:val="en-US"/>
        </w:rPr>
        <w:t xml:space="preserve"> not </w:t>
      </w:r>
      <w:r w:rsidR="00813EEA" w:rsidRPr="00873604">
        <w:rPr>
          <w:rFonts w:ascii="Times New Roman" w:hAnsi="Times New Roman"/>
          <w:lang w:val="en-US"/>
        </w:rPr>
        <w:t xml:space="preserve">be </w:t>
      </w:r>
      <w:r w:rsidR="009D6D35" w:rsidRPr="00873604">
        <w:rPr>
          <w:rFonts w:ascii="Times New Roman" w:hAnsi="Times New Roman"/>
          <w:lang w:val="en-US"/>
        </w:rPr>
        <w:t xml:space="preserve">a sufficient condition, however, was </w:t>
      </w:r>
      <w:r w:rsidRPr="00873604">
        <w:rPr>
          <w:rFonts w:ascii="Times New Roman" w:hAnsi="Times New Roman"/>
          <w:lang w:val="en-US"/>
        </w:rPr>
        <w:t>voiced later on</w:t>
      </w:r>
      <w:r w:rsidR="009D6D35" w:rsidRPr="00873604">
        <w:rPr>
          <w:rFonts w:ascii="Times New Roman" w:hAnsi="Times New Roman"/>
          <w:lang w:val="en-US"/>
        </w:rPr>
        <w:t>.</w:t>
      </w:r>
      <w:r w:rsidR="009D6D35" w:rsidRPr="002D71A1">
        <w:rPr>
          <w:rFonts w:ascii="Times New Roman" w:hAnsi="Times New Roman"/>
          <w:lang w:val="en-US"/>
        </w:rPr>
        <w:t xml:space="preserve"> </w:t>
      </w:r>
    </w:p>
    <w:p w:rsidR="009D6D35" w:rsidRPr="002D71A1" w:rsidRDefault="009D6D35" w:rsidP="009D6D35">
      <w:pPr>
        <w:rPr>
          <w:rFonts w:ascii="Times New Roman" w:hAnsi="Times New Roman"/>
          <w:lang w:val="en-US"/>
        </w:rPr>
      </w:pPr>
    </w:p>
    <w:p w:rsidR="009D6D35" w:rsidRPr="002D71A1" w:rsidRDefault="009D6D35" w:rsidP="009D6D35">
      <w:pPr>
        <w:rPr>
          <w:rFonts w:ascii="Times New Roman" w:hAnsi="Times New Roman"/>
          <w:lang w:val="en-US"/>
        </w:rPr>
      </w:pPr>
      <w:r w:rsidRPr="002D71A1">
        <w:rPr>
          <w:rFonts w:ascii="Times New Roman" w:hAnsi="Times New Roman"/>
          <w:lang w:val="en-US"/>
        </w:rPr>
        <w:t>The first influential definition of validity that was to persist a long while in</w:t>
      </w:r>
      <w:r w:rsidR="00EF759C">
        <w:rPr>
          <w:rFonts w:ascii="Times New Roman" w:hAnsi="Times New Roman"/>
          <w:lang w:val="en-US"/>
        </w:rPr>
        <w:t>to</w:t>
      </w:r>
      <w:r w:rsidRPr="002D71A1">
        <w:rPr>
          <w:rFonts w:ascii="Times New Roman" w:hAnsi="Times New Roman"/>
          <w:lang w:val="en-US"/>
        </w:rPr>
        <w:t xml:space="preserve"> the future was given by Cureton (1951), who characterized validity as indicating “how well the test serves the purpose for which it is used (Cureton, 1951, p. 621 as cited in Moss, Girard &amp; Haniford</w:t>
      </w:r>
      <w:r w:rsidR="00261074">
        <w:rPr>
          <w:rFonts w:ascii="Times New Roman" w:hAnsi="Times New Roman"/>
          <w:lang w:val="en-US"/>
        </w:rPr>
        <w:t xml:space="preserve">, </w:t>
      </w:r>
      <w:r w:rsidRPr="002D71A1">
        <w:rPr>
          <w:rFonts w:ascii="Times New Roman" w:hAnsi="Times New Roman"/>
          <w:lang w:val="en-US"/>
        </w:rPr>
        <w:t xml:space="preserve"> 2006, p. 113). The operationalisation of validity as the relationship between test scores and criterion scores on the target task that the test was intended to measure launched the criterion-based orientation towards validity investigation that is </w:t>
      </w:r>
      <w:r w:rsidR="002623FF">
        <w:rPr>
          <w:rFonts w:ascii="Times New Roman" w:hAnsi="Times New Roman"/>
          <w:lang w:val="en-US"/>
        </w:rPr>
        <w:t>widely</w:t>
      </w:r>
      <w:r w:rsidRPr="002D71A1">
        <w:rPr>
          <w:rFonts w:ascii="Times New Roman" w:hAnsi="Times New Roman"/>
          <w:lang w:val="en-US"/>
        </w:rPr>
        <w:t xml:space="preserve"> </w:t>
      </w:r>
      <w:r w:rsidR="00447FD0">
        <w:rPr>
          <w:rFonts w:ascii="Times New Roman" w:hAnsi="Times New Roman"/>
          <w:lang w:val="en-US"/>
        </w:rPr>
        <w:t>use</w:t>
      </w:r>
      <w:r w:rsidR="002623FF">
        <w:rPr>
          <w:rFonts w:ascii="Times New Roman" w:hAnsi="Times New Roman"/>
          <w:lang w:val="en-US"/>
        </w:rPr>
        <w:t xml:space="preserve">d </w:t>
      </w:r>
      <w:r w:rsidRPr="002D71A1">
        <w:rPr>
          <w:rFonts w:ascii="Times New Roman" w:hAnsi="Times New Roman"/>
          <w:lang w:val="en-US"/>
        </w:rPr>
        <w:t>still today.  The criterion can be drawn from the actual test situation and operationalised as correlations between parts of the test with the overall score or other measures of the same trait, if available (concurrent validity). Alternatively, the criterion can be obtained from future performances as parallels to the test score (predictive validity).  The criterion approach was further e</w:t>
      </w:r>
      <w:r w:rsidR="00447FD0">
        <w:rPr>
          <w:rFonts w:ascii="Times New Roman" w:hAnsi="Times New Roman"/>
          <w:lang w:val="en-US"/>
        </w:rPr>
        <w:t>laborated</w:t>
      </w:r>
      <w:r w:rsidRPr="002D71A1">
        <w:rPr>
          <w:rFonts w:ascii="Times New Roman" w:hAnsi="Times New Roman"/>
          <w:lang w:val="en-US"/>
        </w:rPr>
        <w:t xml:space="preserve"> by Cronbach </w:t>
      </w:r>
      <w:r w:rsidR="00D87306">
        <w:rPr>
          <w:rFonts w:ascii="Times New Roman" w:hAnsi="Times New Roman"/>
          <w:lang w:val="en-US"/>
        </w:rPr>
        <w:t>and</w:t>
      </w:r>
      <w:r w:rsidRPr="002D71A1">
        <w:rPr>
          <w:rFonts w:ascii="Times New Roman" w:hAnsi="Times New Roman"/>
          <w:lang w:val="en-US"/>
        </w:rPr>
        <w:t xml:space="preserve"> Meel (1955). </w:t>
      </w:r>
    </w:p>
    <w:p w:rsidR="009D6D35" w:rsidRDefault="009D6D35" w:rsidP="009D6D35">
      <w:pPr>
        <w:rPr>
          <w:rFonts w:ascii="Times New Roman" w:hAnsi="Times New Roman"/>
          <w:lang w:val="en-US"/>
        </w:rPr>
      </w:pPr>
    </w:p>
    <w:p w:rsidR="009D6D35" w:rsidRDefault="009D6D35" w:rsidP="009D6D35">
      <w:pPr>
        <w:rPr>
          <w:rFonts w:ascii="Times New Roman" w:hAnsi="Times New Roman"/>
          <w:lang w:val="en-US"/>
        </w:rPr>
      </w:pPr>
      <w:r w:rsidRPr="002D71A1">
        <w:rPr>
          <w:rFonts w:ascii="Times New Roman" w:hAnsi="Times New Roman"/>
          <w:lang w:val="en-US"/>
        </w:rPr>
        <w:t xml:space="preserve">Criterion-based conceptualization of validity </w:t>
      </w:r>
      <w:r w:rsidR="00D00836">
        <w:rPr>
          <w:rFonts w:ascii="Times New Roman" w:hAnsi="Times New Roman"/>
          <w:lang w:val="en-US"/>
        </w:rPr>
        <w:t xml:space="preserve">is subject to problems due to possible </w:t>
      </w:r>
      <w:r w:rsidRPr="002D71A1">
        <w:rPr>
          <w:rFonts w:ascii="Times New Roman" w:hAnsi="Times New Roman"/>
          <w:lang w:val="en-US"/>
        </w:rPr>
        <w:t xml:space="preserve">defects in </w:t>
      </w:r>
      <w:r w:rsidR="00F861D2">
        <w:rPr>
          <w:rFonts w:ascii="Times New Roman" w:hAnsi="Times New Roman"/>
          <w:lang w:val="en-US"/>
        </w:rPr>
        <w:t>the</w:t>
      </w:r>
      <w:r w:rsidRPr="002D71A1">
        <w:rPr>
          <w:rFonts w:ascii="Times New Roman" w:hAnsi="Times New Roman"/>
          <w:lang w:val="en-US"/>
        </w:rPr>
        <w:t xml:space="preserve"> choice of variables. The quality of criterion variables was rarely questioned, although they were not inherently more truthful than the test score. (Kane, 200</w:t>
      </w:r>
      <w:r w:rsidR="00BB1566">
        <w:rPr>
          <w:rFonts w:ascii="Times New Roman" w:hAnsi="Times New Roman"/>
          <w:lang w:val="en-US"/>
        </w:rPr>
        <w:t>1</w:t>
      </w:r>
      <w:r w:rsidRPr="002D71A1">
        <w:rPr>
          <w:rFonts w:ascii="Times New Roman" w:hAnsi="Times New Roman"/>
          <w:lang w:val="en-US"/>
        </w:rPr>
        <w:t>, p. 320) Despite the acknowledged restrictions</w:t>
      </w:r>
      <w:r w:rsidR="00D00836">
        <w:rPr>
          <w:rFonts w:ascii="Times New Roman" w:hAnsi="Times New Roman"/>
          <w:lang w:val="en-US"/>
        </w:rPr>
        <w:t xml:space="preserve">, </w:t>
      </w:r>
      <w:r w:rsidRPr="002D71A1">
        <w:rPr>
          <w:rFonts w:ascii="Times New Roman" w:hAnsi="Times New Roman"/>
          <w:lang w:val="en-US"/>
        </w:rPr>
        <w:t xml:space="preserve"> criterion-based studies </w:t>
      </w:r>
      <w:r w:rsidR="00DE2387">
        <w:rPr>
          <w:rFonts w:ascii="Times New Roman" w:hAnsi="Times New Roman"/>
          <w:lang w:val="en-US"/>
        </w:rPr>
        <w:t xml:space="preserve">conducted </w:t>
      </w:r>
      <w:r w:rsidRPr="002D71A1">
        <w:rPr>
          <w:rFonts w:ascii="Times New Roman" w:hAnsi="Times New Roman"/>
          <w:lang w:val="en-US"/>
        </w:rPr>
        <w:t xml:space="preserve">by statistical means still belong to the core of validation procedures, </w:t>
      </w:r>
      <w:r w:rsidR="00DE2387">
        <w:rPr>
          <w:rFonts w:ascii="Times New Roman" w:hAnsi="Times New Roman"/>
          <w:lang w:val="en-US"/>
        </w:rPr>
        <w:t>albeit improved</w:t>
      </w:r>
      <w:r w:rsidRPr="002D71A1">
        <w:rPr>
          <w:rFonts w:ascii="Times New Roman" w:hAnsi="Times New Roman"/>
          <w:lang w:val="en-US"/>
        </w:rPr>
        <w:t xml:space="preserve"> with more refined equipment for calculation. The basic idea is relatively unchanged in settings where test performance is compared with real-life performance (Cronbach, 1971) or in studies resorting to expert judgment in modeling a construct or qualities of a performance (Angoff, 1988).</w:t>
      </w:r>
    </w:p>
    <w:p w:rsidR="005E1C2A" w:rsidRPr="002D71A1" w:rsidRDefault="005E1C2A" w:rsidP="009D6D35">
      <w:pPr>
        <w:rPr>
          <w:rFonts w:ascii="Times New Roman" w:hAnsi="Times New Roman"/>
          <w:lang w:val="en-US"/>
        </w:rPr>
      </w:pPr>
    </w:p>
    <w:p w:rsidR="005E1C2A" w:rsidRDefault="005E1C2A" w:rsidP="005E1C2A">
      <w:pPr>
        <w:rPr>
          <w:rFonts w:ascii="Times New Roman" w:hAnsi="Times New Roman"/>
          <w:lang w:val="en-US"/>
        </w:rPr>
      </w:pPr>
      <w:r>
        <w:rPr>
          <w:rFonts w:ascii="Times New Roman" w:hAnsi="Times New Roman"/>
          <w:lang w:val="en-US"/>
        </w:rPr>
        <w:t>In the H</w:t>
      </w:r>
      <w:r w:rsidR="00DE2481">
        <w:rPr>
          <w:rFonts w:ascii="Times New Roman" w:hAnsi="Times New Roman"/>
          <w:lang w:val="en-US"/>
        </w:rPr>
        <w:t>Y</w:t>
      </w:r>
      <w:r>
        <w:rPr>
          <w:rFonts w:ascii="Times New Roman" w:hAnsi="Times New Roman"/>
          <w:lang w:val="en-US"/>
        </w:rPr>
        <w:t xml:space="preserve">-Talk context criterion-based validity is considered by </w:t>
      </w:r>
      <w:r w:rsidR="00C767C1">
        <w:rPr>
          <w:rFonts w:ascii="Times New Roman" w:hAnsi="Times New Roman"/>
          <w:lang w:val="en-US"/>
        </w:rPr>
        <w:t xml:space="preserve">comparing </w:t>
      </w:r>
      <w:r>
        <w:rPr>
          <w:rFonts w:ascii="Times New Roman" w:hAnsi="Times New Roman"/>
          <w:lang w:val="en-US"/>
        </w:rPr>
        <w:t>scores o</w:t>
      </w:r>
      <w:r w:rsidR="00C767C1">
        <w:rPr>
          <w:rFonts w:ascii="Times New Roman" w:hAnsi="Times New Roman"/>
          <w:lang w:val="en-US"/>
        </w:rPr>
        <w:t>f</w:t>
      </w:r>
      <w:r>
        <w:rPr>
          <w:rFonts w:ascii="Times New Roman" w:hAnsi="Times New Roman"/>
          <w:lang w:val="en-US"/>
        </w:rPr>
        <w:t xml:space="preserve"> the multiple dimensions of oral proficiency with </w:t>
      </w:r>
      <w:r w:rsidR="00DE2481">
        <w:rPr>
          <w:rFonts w:ascii="Times New Roman" w:hAnsi="Times New Roman"/>
          <w:lang w:val="en-US"/>
        </w:rPr>
        <w:t xml:space="preserve">each </w:t>
      </w:r>
      <w:r>
        <w:rPr>
          <w:rFonts w:ascii="Times New Roman" w:hAnsi="Times New Roman"/>
          <w:lang w:val="en-US"/>
        </w:rPr>
        <w:t>other and in relation to quantitative and</w:t>
      </w:r>
      <w:r w:rsidR="00C767C1">
        <w:rPr>
          <w:rFonts w:ascii="Times New Roman" w:hAnsi="Times New Roman"/>
          <w:lang w:val="en-US"/>
        </w:rPr>
        <w:t xml:space="preserve"> qualitative student variables</w:t>
      </w:r>
      <w:r>
        <w:rPr>
          <w:rFonts w:ascii="Times New Roman" w:hAnsi="Times New Roman"/>
          <w:lang w:val="en-US"/>
        </w:rPr>
        <w:t xml:space="preserve">. The entire design is influenced by the expert judgment model and related statistical tools </w:t>
      </w:r>
      <w:r w:rsidR="00C767C1">
        <w:rPr>
          <w:rFonts w:ascii="Times New Roman" w:hAnsi="Times New Roman"/>
          <w:lang w:val="en-US"/>
        </w:rPr>
        <w:t>proposed</w:t>
      </w:r>
      <w:r>
        <w:rPr>
          <w:rFonts w:ascii="Times New Roman" w:hAnsi="Times New Roman"/>
          <w:lang w:val="en-US"/>
        </w:rPr>
        <w:t xml:space="preserve"> by Angoff</w:t>
      </w:r>
      <w:r w:rsidR="00C767C1">
        <w:rPr>
          <w:rFonts w:ascii="Times New Roman" w:hAnsi="Times New Roman"/>
          <w:lang w:val="en-US"/>
        </w:rPr>
        <w:t xml:space="preserve"> (1988)</w:t>
      </w:r>
      <w:r>
        <w:rPr>
          <w:rFonts w:ascii="Times New Roman" w:hAnsi="Times New Roman"/>
          <w:lang w:val="en-US"/>
        </w:rPr>
        <w:t xml:space="preserve">. </w:t>
      </w:r>
    </w:p>
    <w:p w:rsidR="009D6D35" w:rsidRPr="002D71A1" w:rsidRDefault="009D6D35">
      <w:pPr>
        <w:rPr>
          <w:rFonts w:ascii="Times New Roman" w:hAnsi="Times New Roman"/>
          <w:lang w:val="en-US"/>
        </w:rPr>
      </w:pPr>
    </w:p>
    <w:p w:rsidR="009D6D35" w:rsidRDefault="009D6D35" w:rsidP="009D6D35">
      <w:pPr>
        <w:rPr>
          <w:rFonts w:ascii="Times New Roman" w:hAnsi="Times New Roman"/>
          <w:lang w:val="en-US"/>
        </w:rPr>
      </w:pPr>
      <w:r w:rsidRPr="002D71A1">
        <w:rPr>
          <w:rFonts w:ascii="Times New Roman" w:hAnsi="Times New Roman"/>
          <w:lang w:val="en-US"/>
        </w:rPr>
        <w:t xml:space="preserve">A second </w:t>
      </w:r>
      <w:r w:rsidR="00C767C1">
        <w:rPr>
          <w:rFonts w:ascii="Times New Roman" w:hAnsi="Times New Roman"/>
          <w:lang w:val="en-US"/>
        </w:rPr>
        <w:t>aspect</w:t>
      </w:r>
      <w:r w:rsidRPr="002D71A1">
        <w:rPr>
          <w:rFonts w:ascii="Times New Roman" w:hAnsi="Times New Roman"/>
          <w:lang w:val="en-US"/>
        </w:rPr>
        <w:t xml:space="preserve"> </w:t>
      </w:r>
      <w:r w:rsidR="00142749">
        <w:rPr>
          <w:rFonts w:ascii="Times New Roman" w:hAnsi="Times New Roman"/>
          <w:lang w:val="en-US"/>
        </w:rPr>
        <w:t xml:space="preserve">of </w:t>
      </w:r>
      <w:r w:rsidR="00142749" w:rsidRPr="002D71A1">
        <w:rPr>
          <w:rFonts w:ascii="Times New Roman" w:hAnsi="Times New Roman"/>
          <w:lang w:val="en-US"/>
        </w:rPr>
        <w:t xml:space="preserve">validity </w:t>
      </w:r>
      <w:r w:rsidR="00C767C1">
        <w:rPr>
          <w:rFonts w:ascii="Times New Roman" w:hAnsi="Times New Roman"/>
          <w:lang w:val="en-US"/>
        </w:rPr>
        <w:t>is</w:t>
      </w:r>
      <w:r w:rsidRPr="002D71A1">
        <w:rPr>
          <w:rFonts w:ascii="Times New Roman" w:hAnsi="Times New Roman"/>
          <w:lang w:val="en-US"/>
        </w:rPr>
        <w:t xml:space="preserve"> content-based validity, developed as an alternative and complementation to criterion-related validity. Content validity focused on obtaining a representative sample of the traits or performances that the test was targeted to measure (Fulcher &amp; Davidson</w:t>
      </w:r>
      <w:r w:rsidR="00B72B81">
        <w:rPr>
          <w:rFonts w:ascii="Times New Roman" w:hAnsi="Times New Roman"/>
          <w:lang w:val="en-US"/>
        </w:rPr>
        <w:t xml:space="preserve">, </w:t>
      </w:r>
      <w:r w:rsidRPr="002D71A1">
        <w:rPr>
          <w:rFonts w:ascii="Times New Roman" w:hAnsi="Times New Roman"/>
          <w:lang w:val="en-US"/>
        </w:rPr>
        <w:t xml:space="preserve"> 2007, p. 4). </w:t>
      </w:r>
      <w:r w:rsidRPr="00C767C1">
        <w:rPr>
          <w:rFonts w:ascii="Times New Roman" w:hAnsi="Times New Roman"/>
          <w:lang w:val="en-US"/>
        </w:rPr>
        <w:t xml:space="preserve">Carroll (1980, p. 67) suggested </w:t>
      </w:r>
      <w:r w:rsidR="00C767C1" w:rsidRPr="00C767C1">
        <w:rPr>
          <w:rFonts w:ascii="Times New Roman" w:hAnsi="Times New Roman"/>
          <w:lang w:val="en-US"/>
        </w:rPr>
        <w:t xml:space="preserve">that </w:t>
      </w:r>
      <w:r w:rsidRPr="00C767C1">
        <w:rPr>
          <w:rFonts w:ascii="Times New Roman" w:hAnsi="Times New Roman"/>
          <w:lang w:val="en-US"/>
        </w:rPr>
        <w:t xml:space="preserve">content validity </w:t>
      </w:r>
      <w:r w:rsidR="00C767C1" w:rsidRPr="00C767C1">
        <w:rPr>
          <w:rFonts w:ascii="Times New Roman" w:hAnsi="Times New Roman"/>
          <w:lang w:val="en-US"/>
        </w:rPr>
        <w:t xml:space="preserve">should be </w:t>
      </w:r>
      <w:r w:rsidRPr="00C767C1">
        <w:rPr>
          <w:rFonts w:ascii="Times New Roman" w:hAnsi="Times New Roman"/>
          <w:lang w:val="en-US"/>
        </w:rPr>
        <w:t xml:space="preserve">determined first by analyzing the communicative needs of the testees, and </w:t>
      </w:r>
      <w:r w:rsidR="00142749" w:rsidRPr="00C767C1">
        <w:rPr>
          <w:rFonts w:ascii="Times New Roman" w:hAnsi="Times New Roman"/>
          <w:lang w:val="en-US"/>
        </w:rPr>
        <w:t xml:space="preserve">then </w:t>
      </w:r>
      <w:r w:rsidRPr="00C767C1">
        <w:rPr>
          <w:rFonts w:ascii="Times New Roman" w:hAnsi="Times New Roman"/>
          <w:lang w:val="en-US"/>
        </w:rPr>
        <w:t xml:space="preserve">by specifying the test content accordingly. The result of the test is </w:t>
      </w:r>
      <w:r w:rsidR="00142749" w:rsidRPr="00C767C1">
        <w:rPr>
          <w:rFonts w:ascii="Times New Roman" w:hAnsi="Times New Roman"/>
          <w:lang w:val="en-US"/>
        </w:rPr>
        <w:t xml:space="preserve">thus </w:t>
      </w:r>
      <w:r w:rsidRPr="00C767C1">
        <w:rPr>
          <w:rFonts w:ascii="Times New Roman" w:hAnsi="Times New Roman"/>
          <w:lang w:val="en-US"/>
        </w:rPr>
        <w:t xml:space="preserve">interpreted in the light of its content, and sufficiently similar tests could be used as </w:t>
      </w:r>
      <w:r w:rsidR="00142749" w:rsidRPr="00C767C1">
        <w:rPr>
          <w:rFonts w:ascii="Times New Roman" w:hAnsi="Times New Roman"/>
          <w:lang w:val="en-US"/>
        </w:rPr>
        <w:t xml:space="preserve">each other´s </w:t>
      </w:r>
      <w:r w:rsidRPr="00C767C1">
        <w:rPr>
          <w:rFonts w:ascii="Times New Roman" w:hAnsi="Times New Roman"/>
          <w:lang w:val="en-US"/>
        </w:rPr>
        <w:t>criterion (Ebel 1961).</w:t>
      </w:r>
    </w:p>
    <w:p w:rsidR="0092380E" w:rsidRDefault="0092380E" w:rsidP="009D6D35">
      <w:pPr>
        <w:rPr>
          <w:rFonts w:ascii="Times New Roman" w:hAnsi="Times New Roman"/>
          <w:lang w:val="en-US"/>
        </w:rPr>
      </w:pPr>
    </w:p>
    <w:p w:rsidR="0092380E" w:rsidRDefault="00D00836" w:rsidP="0092380E">
      <w:pPr>
        <w:rPr>
          <w:rFonts w:ascii="Times New Roman" w:hAnsi="Times New Roman"/>
          <w:lang w:val="en-US"/>
        </w:rPr>
      </w:pPr>
      <w:r w:rsidRPr="00873604">
        <w:rPr>
          <w:rFonts w:ascii="Times New Roman" w:hAnsi="Times New Roman"/>
          <w:lang w:val="en-US"/>
        </w:rPr>
        <w:t>There is a close link between the HY-Talk project content dimension and the description of the content dimension of the Common European Framework of Reference (CEFR, 2001)</w:t>
      </w:r>
      <w:r w:rsidR="00F463AC" w:rsidRPr="00873604">
        <w:rPr>
          <w:rFonts w:ascii="Times New Roman" w:hAnsi="Times New Roman"/>
          <w:lang w:val="en-US"/>
        </w:rPr>
        <w:t xml:space="preserve">. </w:t>
      </w:r>
      <w:r w:rsidR="0092380E" w:rsidRPr="00873604">
        <w:rPr>
          <w:rFonts w:ascii="Times New Roman" w:hAnsi="Times New Roman"/>
          <w:lang w:val="en-US"/>
        </w:rPr>
        <w:t xml:space="preserve">This document includes among other things a self-assessment grid (pp. 26 – 27) that, </w:t>
      </w:r>
      <w:r w:rsidR="00070BE3" w:rsidRPr="00873604">
        <w:rPr>
          <w:rFonts w:ascii="Times New Roman" w:hAnsi="Times New Roman"/>
          <w:lang w:val="en-US"/>
        </w:rPr>
        <w:t>in turn</w:t>
      </w:r>
      <w:r w:rsidR="0092380E" w:rsidRPr="00873604">
        <w:rPr>
          <w:rFonts w:ascii="Times New Roman" w:hAnsi="Times New Roman"/>
          <w:lang w:val="en-US"/>
        </w:rPr>
        <w:t xml:space="preserve">, has been a point of departure for a selection of operationalised can do –statements developed for another tool of integration policy across </w:t>
      </w:r>
      <w:smartTag w:uri="urn:schemas-microsoft-com:office:smarttags" w:element="place">
        <w:r w:rsidR="0092380E" w:rsidRPr="00873604">
          <w:rPr>
            <w:rFonts w:ascii="Times New Roman" w:hAnsi="Times New Roman"/>
            <w:lang w:val="en-US"/>
          </w:rPr>
          <w:t>Europe</w:t>
        </w:r>
      </w:smartTag>
      <w:r w:rsidR="0092380E" w:rsidRPr="00873604">
        <w:rPr>
          <w:rFonts w:ascii="Times New Roman" w:hAnsi="Times New Roman"/>
          <w:lang w:val="en-US"/>
        </w:rPr>
        <w:t>, the European Language Portfolio. The</w:t>
      </w:r>
      <w:r w:rsidR="0092380E">
        <w:rPr>
          <w:rFonts w:ascii="Times New Roman" w:hAnsi="Times New Roman"/>
          <w:lang w:val="en-US"/>
        </w:rPr>
        <w:t xml:space="preserve"> </w:t>
      </w:r>
      <w:r w:rsidR="006A3345">
        <w:rPr>
          <w:rFonts w:ascii="Times New Roman" w:hAnsi="Times New Roman"/>
          <w:lang w:val="en-US"/>
        </w:rPr>
        <w:t xml:space="preserve">HY-Talk </w:t>
      </w:r>
      <w:r w:rsidR="0092380E">
        <w:rPr>
          <w:rFonts w:ascii="Times New Roman" w:hAnsi="Times New Roman"/>
          <w:lang w:val="en-US"/>
        </w:rPr>
        <w:t xml:space="preserve">test tasks are derived from </w:t>
      </w:r>
      <w:r w:rsidR="006A3345">
        <w:rPr>
          <w:rFonts w:ascii="Times New Roman" w:hAnsi="Times New Roman"/>
          <w:lang w:val="en-US"/>
        </w:rPr>
        <w:t xml:space="preserve">three sources: the </w:t>
      </w:r>
      <w:r w:rsidR="0092380E">
        <w:rPr>
          <w:rFonts w:ascii="Times New Roman" w:hAnsi="Times New Roman"/>
          <w:lang w:val="en-US"/>
        </w:rPr>
        <w:t>CEF</w:t>
      </w:r>
      <w:r w:rsidR="00B72B81">
        <w:rPr>
          <w:rFonts w:ascii="Times New Roman" w:hAnsi="Times New Roman"/>
          <w:lang w:val="en-US"/>
        </w:rPr>
        <w:t>R</w:t>
      </w:r>
      <w:r w:rsidR="0092380E">
        <w:rPr>
          <w:rFonts w:ascii="Times New Roman" w:hAnsi="Times New Roman"/>
          <w:lang w:val="en-US"/>
        </w:rPr>
        <w:t xml:space="preserve"> illustrative scale descriptors and from a range of national ELP versions accessible at </w:t>
      </w:r>
      <w:hyperlink r:id="rId7" w:history="1">
        <w:r w:rsidR="0092380E" w:rsidRPr="005226A1">
          <w:rPr>
            <w:rStyle w:val="Hyperlink"/>
            <w:rFonts w:ascii="Times New Roman" w:hAnsi="Times New Roman"/>
            <w:lang w:val="en-US"/>
          </w:rPr>
          <w:t>http://www.coe.int/T/DG4/Portfolio/?L=E&amp;M=/main_pages/portfolios.html</w:t>
        </w:r>
      </w:hyperlink>
      <w:r w:rsidR="0092380E">
        <w:rPr>
          <w:rFonts w:ascii="Times New Roman" w:hAnsi="Times New Roman"/>
          <w:lang w:val="en-US"/>
        </w:rPr>
        <w:t xml:space="preserve"> , and </w:t>
      </w:r>
      <w:r w:rsidR="006A3345">
        <w:rPr>
          <w:rFonts w:ascii="Times New Roman" w:hAnsi="Times New Roman"/>
          <w:lang w:val="en-US"/>
        </w:rPr>
        <w:t xml:space="preserve">from </w:t>
      </w:r>
      <w:r w:rsidR="0092380E">
        <w:rPr>
          <w:rFonts w:ascii="Times New Roman" w:hAnsi="Times New Roman"/>
          <w:lang w:val="en-US"/>
        </w:rPr>
        <w:t>the Finnish ELP material, not yet accredited by the Council of Europe.</w:t>
      </w:r>
    </w:p>
    <w:p w:rsidR="007A0AAE" w:rsidRDefault="007A0AAE" w:rsidP="009D6D35">
      <w:pPr>
        <w:rPr>
          <w:rFonts w:ascii="Times New Roman" w:hAnsi="Times New Roman"/>
          <w:lang w:val="en-US"/>
        </w:rPr>
      </w:pPr>
    </w:p>
    <w:p w:rsidR="009D6D35" w:rsidRPr="002D71A1" w:rsidRDefault="00806F43" w:rsidP="009D6D35">
      <w:pPr>
        <w:rPr>
          <w:rFonts w:ascii="Times New Roman" w:hAnsi="Times New Roman"/>
          <w:lang w:val="en-US"/>
        </w:rPr>
      </w:pPr>
      <w:r w:rsidRPr="00873604">
        <w:rPr>
          <w:rFonts w:ascii="Times New Roman" w:hAnsi="Times New Roman"/>
          <w:lang w:val="en-US"/>
        </w:rPr>
        <w:t xml:space="preserve">2.2    </w:t>
      </w:r>
      <w:r w:rsidR="009D6D35" w:rsidRPr="00873604">
        <w:rPr>
          <w:rFonts w:ascii="Times New Roman" w:hAnsi="Times New Roman"/>
          <w:lang w:val="en-US"/>
        </w:rPr>
        <w:t>Validity as scientific inquiry:</w:t>
      </w:r>
      <w:r w:rsidRPr="00873604">
        <w:rPr>
          <w:rFonts w:ascii="Times New Roman" w:hAnsi="Times New Roman"/>
          <w:lang w:val="en-US"/>
        </w:rPr>
        <w:t xml:space="preserve"> </w:t>
      </w:r>
      <w:r w:rsidR="009D6D35" w:rsidRPr="00873604">
        <w:rPr>
          <w:rFonts w:ascii="Times New Roman" w:hAnsi="Times New Roman"/>
          <w:lang w:val="en-US"/>
        </w:rPr>
        <w:t>The Construct Model</w:t>
      </w:r>
    </w:p>
    <w:p w:rsidR="009D6D35" w:rsidRPr="002D71A1" w:rsidRDefault="009D6D35" w:rsidP="009D6D35">
      <w:pPr>
        <w:rPr>
          <w:rFonts w:ascii="Times New Roman" w:hAnsi="Times New Roman"/>
          <w:lang w:val="en-US"/>
        </w:rPr>
      </w:pPr>
    </w:p>
    <w:p w:rsidR="009D6D35" w:rsidRPr="002D71A1" w:rsidRDefault="00B74C54" w:rsidP="009D6D35">
      <w:pPr>
        <w:rPr>
          <w:rFonts w:ascii="Times New Roman" w:hAnsi="Times New Roman"/>
          <w:lang w:val="en-US"/>
        </w:rPr>
      </w:pPr>
      <w:r>
        <w:rPr>
          <w:rFonts w:ascii="Times New Roman" w:hAnsi="Times New Roman"/>
          <w:lang w:val="en-US"/>
        </w:rPr>
        <w:t>The c</w:t>
      </w:r>
      <w:r w:rsidR="009D6D35" w:rsidRPr="002D71A1">
        <w:rPr>
          <w:rFonts w:ascii="Times New Roman" w:hAnsi="Times New Roman"/>
          <w:lang w:val="en-US"/>
        </w:rPr>
        <w:t>onstruct model of validity</w:t>
      </w:r>
      <w:r w:rsidR="001E3E38">
        <w:rPr>
          <w:rFonts w:ascii="Times New Roman" w:hAnsi="Times New Roman"/>
          <w:lang w:val="en-US"/>
        </w:rPr>
        <w:t xml:space="preserve"> was</w:t>
      </w:r>
      <w:r w:rsidR="009D6D35" w:rsidRPr="002D71A1">
        <w:rPr>
          <w:rFonts w:ascii="Times New Roman" w:hAnsi="Times New Roman"/>
          <w:lang w:val="en-US"/>
        </w:rPr>
        <w:t xml:space="preserve"> in</w:t>
      </w:r>
      <w:r w:rsidR="001E3E38">
        <w:rPr>
          <w:rFonts w:ascii="Times New Roman" w:hAnsi="Times New Roman"/>
          <w:lang w:val="en-US"/>
        </w:rPr>
        <w:t>troduced</w:t>
      </w:r>
      <w:r w:rsidR="009D6D35" w:rsidRPr="002D71A1">
        <w:rPr>
          <w:rFonts w:ascii="Times New Roman" w:hAnsi="Times New Roman"/>
          <w:lang w:val="en-US"/>
        </w:rPr>
        <w:t xml:space="preserve"> by Cronbach and Meehl (1955) </w:t>
      </w:r>
      <w:r w:rsidR="001E3E38">
        <w:rPr>
          <w:rFonts w:ascii="Times New Roman" w:hAnsi="Times New Roman"/>
          <w:lang w:val="en-US"/>
        </w:rPr>
        <w:t xml:space="preserve">to offer </w:t>
      </w:r>
      <w:r w:rsidR="009D6D35" w:rsidRPr="002D71A1">
        <w:rPr>
          <w:rFonts w:ascii="Times New Roman" w:hAnsi="Times New Roman"/>
          <w:lang w:val="en-US"/>
        </w:rPr>
        <w:t xml:space="preserve">a more explanatory and theoretic approach than criterion and content validities. Theoretical models were </w:t>
      </w:r>
      <w:r w:rsidR="001E3E38">
        <w:rPr>
          <w:rFonts w:ascii="Times New Roman" w:hAnsi="Times New Roman"/>
          <w:lang w:val="en-US"/>
        </w:rPr>
        <w:t>considered</w:t>
      </w:r>
      <w:r w:rsidR="009D6D35" w:rsidRPr="002D71A1">
        <w:rPr>
          <w:rFonts w:ascii="Times New Roman" w:hAnsi="Times New Roman"/>
          <w:lang w:val="en-US"/>
        </w:rPr>
        <w:t xml:space="preserve"> to be composed </w:t>
      </w:r>
      <w:r w:rsidR="00B17A50">
        <w:rPr>
          <w:rFonts w:ascii="Times New Roman" w:hAnsi="Times New Roman"/>
          <w:lang w:val="en-US"/>
        </w:rPr>
        <w:t>of</w:t>
      </w:r>
      <w:r w:rsidR="009D6D35" w:rsidRPr="002D71A1">
        <w:rPr>
          <w:rFonts w:ascii="Times New Roman" w:hAnsi="Times New Roman"/>
          <w:lang w:val="en-US"/>
        </w:rPr>
        <w:t xml:space="preserve"> constructs and their connections in nomological networks, and re</w:t>
      </w:r>
      <w:r w:rsidR="00B17A50">
        <w:rPr>
          <w:rFonts w:ascii="Times New Roman" w:hAnsi="Times New Roman"/>
          <w:lang w:val="en-US"/>
        </w:rPr>
        <w:t>sea</w:t>
      </w:r>
      <w:r w:rsidR="009D6D35" w:rsidRPr="002D71A1">
        <w:rPr>
          <w:rFonts w:ascii="Times New Roman" w:hAnsi="Times New Roman"/>
          <w:lang w:val="en-US"/>
        </w:rPr>
        <w:t>rchers sought to confirm the existence of these networks by empirical observations (Kane</w:t>
      </w:r>
      <w:r w:rsidR="00B72B81">
        <w:rPr>
          <w:rFonts w:ascii="Times New Roman" w:hAnsi="Times New Roman"/>
          <w:lang w:val="en-US"/>
        </w:rPr>
        <w:t xml:space="preserve">, </w:t>
      </w:r>
      <w:r w:rsidR="009D6D35" w:rsidRPr="002D71A1">
        <w:rPr>
          <w:rFonts w:ascii="Times New Roman" w:hAnsi="Times New Roman"/>
          <w:lang w:val="en-US"/>
        </w:rPr>
        <w:t xml:space="preserve"> 2001, p. 321; Davies &amp; Elder</w:t>
      </w:r>
      <w:r w:rsidR="00B72B81">
        <w:rPr>
          <w:rFonts w:ascii="Times New Roman" w:hAnsi="Times New Roman"/>
          <w:lang w:val="en-US"/>
        </w:rPr>
        <w:t xml:space="preserve">, </w:t>
      </w:r>
      <w:r w:rsidR="009D6D35" w:rsidRPr="002D71A1">
        <w:rPr>
          <w:rFonts w:ascii="Times New Roman" w:hAnsi="Times New Roman"/>
          <w:lang w:val="en-US"/>
        </w:rPr>
        <w:t xml:space="preserve"> 2005, p. 801). Constructs were defined in measurable terms, and the aim of </w:t>
      </w:r>
      <w:r w:rsidR="00B17A50">
        <w:rPr>
          <w:rFonts w:ascii="Times New Roman" w:hAnsi="Times New Roman"/>
          <w:lang w:val="en-US"/>
        </w:rPr>
        <w:t xml:space="preserve">the </w:t>
      </w:r>
      <w:r w:rsidR="009D6D35" w:rsidRPr="002D71A1">
        <w:rPr>
          <w:rFonts w:ascii="Times New Roman" w:hAnsi="Times New Roman"/>
          <w:lang w:val="en-US"/>
        </w:rPr>
        <w:t xml:space="preserve">measurement was to clarify the structure of a construct by investigating its inner nomological links, and  to </w:t>
      </w:r>
      <w:r w:rsidR="00B17A50">
        <w:rPr>
          <w:rFonts w:ascii="Times New Roman" w:hAnsi="Times New Roman"/>
          <w:lang w:val="en-US"/>
        </w:rPr>
        <w:t>define</w:t>
      </w:r>
      <w:r w:rsidR="009D6D35" w:rsidRPr="002D71A1">
        <w:rPr>
          <w:rFonts w:ascii="Times New Roman" w:hAnsi="Times New Roman"/>
          <w:lang w:val="en-US"/>
        </w:rPr>
        <w:t xml:space="preserve"> its position in theory by establishing its relationships to other constructs. (Kerlinger &amp; Lee</w:t>
      </w:r>
      <w:r w:rsidR="006623A1">
        <w:rPr>
          <w:rFonts w:ascii="Times New Roman" w:hAnsi="Times New Roman"/>
          <w:lang w:val="en-US"/>
        </w:rPr>
        <w:t xml:space="preserve">, </w:t>
      </w:r>
      <w:r w:rsidR="009D6D35" w:rsidRPr="002D71A1">
        <w:rPr>
          <w:rFonts w:ascii="Times New Roman" w:hAnsi="Times New Roman"/>
          <w:lang w:val="en-US"/>
        </w:rPr>
        <w:t xml:space="preserve"> 2000, </w:t>
      </w:r>
      <w:r w:rsidR="00873604">
        <w:rPr>
          <w:rFonts w:ascii="Times New Roman" w:hAnsi="Times New Roman"/>
          <w:lang w:val="en-US"/>
        </w:rPr>
        <w:t xml:space="preserve">p. </w:t>
      </w:r>
      <w:r w:rsidR="009D6D35" w:rsidRPr="002D71A1">
        <w:rPr>
          <w:rFonts w:ascii="Times New Roman" w:hAnsi="Times New Roman"/>
          <w:lang w:val="en-US"/>
        </w:rPr>
        <w:t>40 as cited in Fulcher &amp; Davidson</w:t>
      </w:r>
      <w:r w:rsidR="00B72B81">
        <w:rPr>
          <w:rFonts w:ascii="Times New Roman" w:hAnsi="Times New Roman"/>
          <w:lang w:val="en-US"/>
        </w:rPr>
        <w:t xml:space="preserve">, </w:t>
      </w:r>
      <w:r w:rsidR="009D6D35" w:rsidRPr="002D71A1">
        <w:rPr>
          <w:rFonts w:ascii="Times New Roman" w:hAnsi="Times New Roman"/>
          <w:lang w:val="en-US"/>
        </w:rPr>
        <w:t xml:space="preserve"> 2007, </w:t>
      </w:r>
      <w:r w:rsidR="00873604">
        <w:rPr>
          <w:rFonts w:ascii="Times New Roman" w:hAnsi="Times New Roman"/>
          <w:lang w:val="en-US"/>
        </w:rPr>
        <w:t xml:space="preserve">p. </w:t>
      </w:r>
      <w:r w:rsidR="009D6D35" w:rsidRPr="002D71A1">
        <w:rPr>
          <w:rFonts w:ascii="Times New Roman" w:hAnsi="Times New Roman"/>
          <w:lang w:val="en-US"/>
        </w:rPr>
        <w:t xml:space="preserve">7)  In essence, </w:t>
      </w:r>
      <w:r w:rsidR="009D6D35" w:rsidRPr="002D71A1">
        <w:rPr>
          <w:rFonts w:ascii="Times New Roman" w:hAnsi="Times New Roman"/>
          <w:lang w:val="en-US"/>
        </w:rPr>
        <w:lastRenderedPageBreak/>
        <w:t xml:space="preserve">validity studies aimed at </w:t>
      </w:r>
      <w:r w:rsidR="00B17A50">
        <w:rPr>
          <w:rFonts w:ascii="Times New Roman" w:hAnsi="Times New Roman"/>
          <w:lang w:val="en-US"/>
        </w:rPr>
        <w:t>identifying</w:t>
      </w:r>
      <w:r w:rsidR="009D6D35" w:rsidRPr="002D71A1">
        <w:rPr>
          <w:rFonts w:ascii="Times New Roman" w:hAnsi="Times New Roman"/>
          <w:lang w:val="en-US"/>
        </w:rPr>
        <w:t xml:space="preserve"> the fit between empirical observations and theoretical models. If the observations gathered were compatible with the model, the validity of the construct was confirmed. In negative cases, however, the reasons of incompatibility remained unclear. In language assessment this deductive view on validity was pro</w:t>
      </w:r>
      <w:r w:rsidR="00B17A50">
        <w:rPr>
          <w:rFonts w:ascii="Times New Roman" w:hAnsi="Times New Roman"/>
          <w:lang w:val="en-US"/>
        </w:rPr>
        <w:t>moted</w:t>
      </w:r>
      <w:r w:rsidR="009D6D35" w:rsidRPr="002D71A1">
        <w:rPr>
          <w:rFonts w:ascii="Times New Roman" w:hAnsi="Times New Roman"/>
          <w:lang w:val="en-US"/>
        </w:rPr>
        <w:t xml:space="preserve"> by </w:t>
      </w:r>
      <w:r w:rsidR="00B17A50">
        <w:rPr>
          <w:rFonts w:ascii="Times New Roman" w:hAnsi="Times New Roman"/>
          <w:lang w:val="en-US"/>
        </w:rPr>
        <w:t>e.g.</w:t>
      </w:r>
      <w:r w:rsidR="009D6D35" w:rsidRPr="002D71A1">
        <w:rPr>
          <w:rFonts w:ascii="Times New Roman" w:hAnsi="Times New Roman"/>
          <w:lang w:val="en-US"/>
        </w:rPr>
        <w:t xml:space="preserve"> Lado (1961) and Davies (1977). </w:t>
      </w:r>
    </w:p>
    <w:p w:rsidR="009D6D35" w:rsidRPr="002D71A1" w:rsidRDefault="009D6D35">
      <w:pPr>
        <w:rPr>
          <w:rFonts w:ascii="Times New Roman" w:hAnsi="Times New Roman"/>
          <w:lang w:val="en-US"/>
        </w:rPr>
      </w:pPr>
    </w:p>
    <w:p w:rsidR="00880B27" w:rsidRPr="007D148D" w:rsidRDefault="009D6D35" w:rsidP="00880B27">
      <w:pPr>
        <w:rPr>
          <w:rFonts w:ascii="Times New Roman" w:hAnsi="Times New Roman"/>
          <w:lang w:val="en-US"/>
        </w:rPr>
      </w:pPr>
      <w:r w:rsidRPr="002D71A1">
        <w:rPr>
          <w:rFonts w:ascii="Times New Roman" w:hAnsi="Times New Roman"/>
          <w:lang w:val="en-US"/>
        </w:rPr>
        <w:t xml:space="preserve">From </w:t>
      </w:r>
      <w:r w:rsidR="00B17A50">
        <w:rPr>
          <w:rFonts w:ascii="Times New Roman" w:hAnsi="Times New Roman"/>
          <w:lang w:val="en-US"/>
        </w:rPr>
        <w:t xml:space="preserve">the </w:t>
      </w:r>
      <w:r w:rsidRPr="002D71A1">
        <w:rPr>
          <w:rFonts w:ascii="Times New Roman" w:hAnsi="Times New Roman"/>
          <w:lang w:val="en-US"/>
        </w:rPr>
        <w:t xml:space="preserve">1950´s to </w:t>
      </w:r>
      <w:r w:rsidR="00B17A50">
        <w:rPr>
          <w:rFonts w:ascii="Times New Roman" w:hAnsi="Times New Roman"/>
          <w:lang w:val="en-US"/>
        </w:rPr>
        <w:t xml:space="preserve">the late </w:t>
      </w:r>
      <w:r w:rsidRPr="002D71A1">
        <w:rPr>
          <w:rFonts w:ascii="Times New Roman" w:hAnsi="Times New Roman"/>
          <w:lang w:val="en-US"/>
        </w:rPr>
        <w:t>1970´s</w:t>
      </w:r>
      <w:r w:rsidR="00A836AA">
        <w:rPr>
          <w:rFonts w:ascii="Times New Roman" w:hAnsi="Times New Roman"/>
          <w:lang w:val="en-US"/>
        </w:rPr>
        <w:t xml:space="preserve">, </w:t>
      </w:r>
      <w:r w:rsidRPr="002D71A1">
        <w:rPr>
          <w:rFonts w:ascii="Times New Roman" w:hAnsi="Times New Roman"/>
          <w:lang w:val="en-US"/>
        </w:rPr>
        <w:t xml:space="preserve"> the different models of validity were employed as needed for the </w:t>
      </w:r>
      <w:r w:rsidR="00B17A50">
        <w:rPr>
          <w:rFonts w:ascii="Times New Roman" w:hAnsi="Times New Roman"/>
          <w:lang w:val="en-US"/>
        </w:rPr>
        <w:t>various</w:t>
      </w:r>
      <w:r w:rsidRPr="002D71A1">
        <w:rPr>
          <w:rFonts w:ascii="Times New Roman" w:hAnsi="Times New Roman"/>
          <w:lang w:val="en-US"/>
        </w:rPr>
        <w:t xml:space="preserve"> validation purposes. </w:t>
      </w:r>
      <w:r w:rsidR="00B17A50">
        <w:rPr>
          <w:rFonts w:ascii="Times New Roman" w:hAnsi="Times New Roman"/>
          <w:lang w:val="en-US"/>
        </w:rPr>
        <w:t>The c</w:t>
      </w:r>
      <w:r w:rsidRPr="002D71A1">
        <w:rPr>
          <w:rFonts w:ascii="Times New Roman" w:hAnsi="Times New Roman"/>
          <w:lang w:val="en-US"/>
        </w:rPr>
        <w:t xml:space="preserve">riterion-based approach was used for justifying admission and placement, while content-based validation pertained to </w:t>
      </w:r>
      <w:r w:rsidR="00217381">
        <w:rPr>
          <w:rFonts w:ascii="Times New Roman" w:hAnsi="Times New Roman"/>
          <w:lang w:val="en-US"/>
        </w:rPr>
        <w:t xml:space="preserve">especially </w:t>
      </w:r>
      <w:r w:rsidRPr="002D71A1">
        <w:rPr>
          <w:rFonts w:ascii="Times New Roman" w:hAnsi="Times New Roman"/>
          <w:lang w:val="en-US"/>
        </w:rPr>
        <w:t>achievement testing.</w:t>
      </w:r>
      <w:r w:rsidR="0092380E">
        <w:rPr>
          <w:rFonts w:ascii="Times New Roman" w:hAnsi="Times New Roman"/>
          <w:lang w:val="en-US"/>
        </w:rPr>
        <w:t xml:space="preserve"> </w:t>
      </w:r>
      <w:r w:rsidR="00880B27" w:rsidRPr="002D71A1">
        <w:rPr>
          <w:rFonts w:ascii="Times New Roman" w:hAnsi="Times New Roman"/>
          <w:lang w:val="en-US"/>
        </w:rPr>
        <w:t xml:space="preserve">During the period from </w:t>
      </w:r>
      <w:r w:rsidR="00B17A50">
        <w:rPr>
          <w:rFonts w:ascii="Times New Roman" w:hAnsi="Times New Roman"/>
          <w:lang w:val="en-US"/>
        </w:rPr>
        <w:t xml:space="preserve">the </w:t>
      </w:r>
      <w:r w:rsidR="00880B27" w:rsidRPr="002D71A1">
        <w:rPr>
          <w:rFonts w:ascii="Times New Roman" w:hAnsi="Times New Roman"/>
          <w:lang w:val="en-US"/>
        </w:rPr>
        <w:t xml:space="preserve">1950’s to </w:t>
      </w:r>
      <w:r w:rsidR="00B17A50">
        <w:rPr>
          <w:rFonts w:ascii="Times New Roman" w:hAnsi="Times New Roman"/>
          <w:lang w:val="en-US"/>
        </w:rPr>
        <w:t xml:space="preserve">the </w:t>
      </w:r>
      <w:r w:rsidR="00880B27" w:rsidRPr="002D71A1">
        <w:rPr>
          <w:rFonts w:ascii="Times New Roman" w:hAnsi="Times New Roman"/>
          <w:lang w:val="en-US"/>
        </w:rPr>
        <w:t>1980’s</w:t>
      </w:r>
      <w:r w:rsidR="00B17A50">
        <w:rPr>
          <w:rFonts w:ascii="Times New Roman" w:hAnsi="Times New Roman"/>
          <w:lang w:val="en-US"/>
        </w:rPr>
        <w:t xml:space="preserve">, which </w:t>
      </w:r>
      <w:r w:rsidR="00880B27" w:rsidRPr="002D71A1">
        <w:rPr>
          <w:rFonts w:ascii="Times New Roman" w:hAnsi="Times New Roman"/>
          <w:lang w:val="en-US"/>
        </w:rPr>
        <w:t xml:space="preserve"> </w:t>
      </w:r>
      <w:r w:rsidR="00B17A50" w:rsidRPr="00760904">
        <w:rPr>
          <w:rFonts w:ascii="Times New Roman" w:hAnsi="Times New Roman"/>
          <w:lang w:val="en-US"/>
        </w:rPr>
        <w:t xml:space="preserve">Moss, Girard </w:t>
      </w:r>
      <w:r w:rsidR="00CC395F">
        <w:rPr>
          <w:rFonts w:ascii="Times New Roman" w:hAnsi="Times New Roman"/>
          <w:lang w:val="en-US"/>
        </w:rPr>
        <w:t>and</w:t>
      </w:r>
      <w:r w:rsidR="00B17A50" w:rsidRPr="00760904">
        <w:rPr>
          <w:rFonts w:ascii="Times New Roman" w:hAnsi="Times New Roman"/>
          <w:lang w:val="en-US"/>
        </w:rPr>
        <w:t xml:space="preserve"> Haniford </w:t>
      </w:r>
      <w:r w:rsidR="00B17A50">
        <w:rPr>
          <w:rFonts w:ascii="Times New Roman" w:hAnsi="Times New Roman"/>
          <w:lang w:val="en-US"/>
        </w:rPr>
        <w:t>(2006) label</w:t>
      </w:r>
      <w:r w:rsidR="00B17A50" w:rsidRPr="002D71A1">
        <w:rPr>
          <w:rFonts w:ascii="Times New Roman" w:hAnsi="Times New Roman"/>
          <w:lang w:val="en-US"/>
        </w:rPr>
        <w:t xml:space="preserve"> </w:t>
      </w:r>
      <w:r w:rsidR="00CC395F">
        <w:rPr>
          <w:rFonts w:ascii="Times New Roman" w:hAnsi="Times New Roman"/>
          <w:lang w:val="en-US"/>
        </w:rPr>
        <w:t xml:space="preserve">as </w:t>
      </w:r>
      <w:r w:rsidR="00CC395F" w:rsidRPr="002D71A1">
        <w:rPr>
          <w:rFonts w:ascii="Times New Roman" w:hAnsi="Times New Roman"/>
          <w:lang w:val="en-US"/>
        </w:rPr>
        <w:t>an era of validity as scientific inquiry</w:t>
      </w:r>
      <w:r w:rsidR="00CC395F">
        <w:rPr>
          <w:rFonts w:ascii="Times New Roman" w:hAnsi="Times New Roman"/>
          <w:lang w:val="en-US"/>
        </w:rPr>
        <w:t xml:space="preserve">, the study of </w:t>
      </w:r>
      <w:r w:rsidR="00880B27" w:rsidRPr="002D71A1">
        <w:rPr>
          <w:rFonts w:ascii="Times New Roman" w:hAnsi="Times New Roman"/>
          <w:lang w:val="en-US"/>
        </w:rPr>
        <w:t xml:space="preserve">validity </w:t>
      </w:r>
      <w:r w:rsidR="004D3D3C">
        <w:rPr>
          <w:rFonts w:ascii="Times New Roman" w:hAnsi="Times New Roman"/>
          <w:lang w:val="en-US"/>
        </w:rPr>
        <w:t>conformed</w:t>
      </w:r>
      <w:r w:rsidR="00880B27" w:rsidRPr="002D71A1">
        <w:rPr>
          <w:rFonts w:ascii="Times New Roman" w:hAnsi="Times New Roman"/>
          <w:lang w:val="en-US"/>
        </w:rPr>
        <w:t xml:space="preserve"> to the ideal of scientific orientation </w:t>
      </w:r>
      <w:r w:rsidR="00CC395F">
        <w:rPr>
          <w:rFonts w:ascii="Times New Roman" w:hAnsi="Times New Roman"/>
          <w:lang w:val="en-US"/>
        </w:rPr>
        <w:t>in</w:t>
      </w:r>
      <w:r w:rsidR="00880B27" w:rsidRPr="002D71A1">
        <w:rPr>
          <w:rFonts w:ascii="Times New Roman" w:hAnsi="Times New Roman"/>
          <w:lang w:val="en-US"/>
        </w:rPr>
        <w:t xml:space="preserve"> theory building and methodology. </w:t>
      </w:r>
      <w:r w:rsidR="00CC395F">
        <w:rPr>
          <w:rFonts w:ascii="Times New Roman" w:hAnsi="Times New Roman"/>
          <w:lang w:val="en-US"/>
        </w:rPr>
        <w:t>T</w:t>
      </w:r>
      <w:r w:rsidR="00880B27" w:rsidRPr="002D71A1">
        <w:rPr>
          <w:rFonts w:ascii="Times New Roman" w:hAnsi="Times New Roman"/>
          <w:lang w:val="en-US"/>
        </w:rPr>
        <w:t xml:space="preserve">hree </w:t>
      </w:r>
      <w:r w:rsidR="007D148D">
        <w:rPr>
          <w:rFonts w:ascii="Times New Roman" w:hAnsi="Times New Roman"/>
          <w:lang w:val="en-US"/>
        </w:rPr>
        <w:t>salient</w:t>
      </w:r>
      <w:r w:rsidR="00880B27" w:rsidRPr="002D71A1">
        <w:rPr>
          <w:rFonts w:ascii="Times New Roman" w:hAnsi="Times New Roman"/>
          <w:lang w:val="en-US"/>
        </w:rPr>
        <w:t xml:space="preserve"> principles of approaching validity </w:t>
      </w:r>
      <w:r w:rsidR="00CC395F">
        <w:rPr>
          <w:rFonts w:ascii="Times New Roman" w:hAnsi="Times New Roman"/>
          <w:lang w:val="en-US"/>
        </w:rPr>
        <w:t xml:space="preserve">dating back to that time period </w:t>
      </w:r>
      <w:r w:rsidR="007D148D">
        <w:rPr>
          <w:rFonts w:ascii="Times New Roman" w:hAnsi="Times New Roman"/>
          <w:lang w:val="en-US"/>
        </w:rPr>
        <w:t>are appreciated still today</w:t>
      </w:r>
      <w:r w:rsidR="00880B27" w:rsidRPr="002D71A1">
        <w:rPr>
          <w:rFonts w:ascii="Times New Roman" w:hAnsi="Times New Roman"/>
          <w:lang w:val="en-US"/>
        </w:rPr>
        <w:t>:</w:t>
      </w:r>
      <w:r w:rsidR="007D148D">
        <w:rPr>
          <w:rFonts w:ascii="Times New Roman" w:hAnsi="Times New Roman"/>
          <w:lang w:val="en-US"/>
        </w:rPr>
        <w:t xml:space="preserve"> For the first thing, v</w:t>
      </w:r>
      <w:r w:rsidR="00880B27" w:rsidRPr="007D148D">
        <w:rPr>
          <w:rFonts w:ascii="Times New Roman" w:hAnsi="Times New Roman"/>
          <w:lang w:val="en-US"/>
        </w:rPr>
        <w:t xml:space="preserve">alidity study was conceived as a </w:t>
      </w:r>
      <w:r w:rsidR="007D148D">
        <w:rPr>
          <w:rFonts w:ascii="Times New Roman" w:hAnsi="Times New Roman"/>
          <w:lang w:val="en-US"/>
        </w:rPr>
        <w:t xml:space="preserve">multi-phased ongoing </w:t>
      </w:r>
      <w:r w:rsidR="00880B27" w:rsidRPr="007D148D">
        <w:rPr>
          <w:rFonts w:ascii="Times New Roman" w:hAnsi="Times New Roman"/>
          <w:lang w:val="en-US"/>
        </w:rPr>
        <w:t xml:space="preserve">process (that of validation) </w:t>
      </w:r>
      <w:r w:rsidR="007D148D">
        <w:rPr>
          <w:rFonts w:ascii="Times New Roman" w:hAnsi="Times New Roman"/>
          <w:lang w:val="en-US"/>
        </w:rPr>
        <w:t>grounded i</w:t>
      </w:r>
      <w:r w:rsidR="00880B27" w:rsidRPr="007D148D">
        <w:rPr>
          <w:rFonts w:ascii="Times New Roman" w:hAnsi="Times New Roman"/>
          <w:lang w:val="en-US"/>
        </w:rPr>
        <w:t xml:space="preserve">n theory as a point of departure. Certain dimensions were selected for closer investigation, and subsequent methodology was chosen to serve the measurement. The research process was guided by preset hypotheses that were tested against the observations obtained. </w:t>
      </w:r>
    </w:p>
    <w:p w:rsidR="005F27A6" w:rsidRDefault="005F27A6" w:rsidP="005F27A6">
      <w:pPr>
        <w:rPr>
          <w:rFonts w:ascii="Times New Roman" w:hAnsi="Times New Roman"/>
          <w:lang w:val="en-US"/>
        </w:rPr>
      </w:pPr>
      <w:r w:rsidRPr="007D148D">
        <w:rPr>
          <w:rFonts w:ascii="Times New Roman" w:hAnsi="Times New Roman"/>
          <w:lang w:val="en-US"/>
        </w:rPr>
        <w:t>Secondly, the proposed interpretation of</w:t>
      </w:r>
      <w:r w:rsidRPr="002D71A1">
        <w:rPr>
          <w:rFonts w:ascii="Times New Roman" w:hAnsi="Times New Roman"/>
          <w:lang w:val="en-US"/>
        </w:rPr>
        <w:t xml:space="preserve"> the test score </w:t>
      </w:r>
      <w:r w:rsidR="00625BF1" w:rsidRPr="002D71A1">
        <w:rPr>
          <w:rFonts w:ascii="Times New Roman" w:hAnsi="Times New Roman"/>
          <w:lang w:val="en-US"/>
        </w:rPr>
        <w:t>and its consequences were</w:t>
      </w:r>
      <w:r w:rsidRPr="002D71A1">
        <w:rPr>
          <w:rFonts w:ascii="Times New Roman" w:hAnsi="Times New Roman"/>
          <w:lang w:val="en-US"/>
        </w:rPr>
        <w:t xml:space="preserve"> specified and s</w:t>
      </w:r>
      <w:r w:rsidR="00CC395F">
        <w:rPr>
          <w:rFonts w:ascii="Times New Roman" w:hAnsi="Times New Roman"/>
          <w:lang w:val="en-US"/>
        </w:rPr>
        <w:t>et</w:t>
      </w:r>
      <w:r w:rsidRPr="002D71A1">
        <w:rPr>
          <w:rFonts w:ascii="Times New Roman" w:hAnsi="Times New Roman"/>
          <w:lang w:val="en-US"/>
        </w:rPr>
        <w:t xml:space="preserve"> as a hypothesis until it could be probed and evaluated. This was a substantial extension to the previous understanding of validation as </w:t>
      </w:r>
      <w:r w:rsidR="00625BF1" w:rsidRPr="002D71A1">
        <w:rPr>
          <w:rFonts w:ascii="Times New Roman" w:hAnsi="Times New Roman"/>
          <w:lang w:val="en-US"/>
        </w:rPr>
        <w:t>related to the test itself or the test score. As Cronbach (1971) put it "It is not the test or the test score that is validated, but a proposed interpretation of the score</w:t>
      </w:r>
      <w:r w:rsidR="00217381">
        <w:rPr>
          <w:rFonts w:ascii="Times New Roman" w:hAnsi="Times New Roman"/>
          <w:lang w:val="en-US"/>
        </w:rPr>
        <w:t>”</w:t>
      </w:r>
      <w:r w:rsidR="00625BF1" w:rsidRPr="00817A8A">
        <w:rPr>
          <w:rFonts w:ascii="Times New Roman" w:hAnsi="Times New Roman"/>
          <w:lang w:val="en-US"/>
        </w:rPr>
        <w:t>.</w:t>
      </w:r>
      <w:r w:rsidR="00625BF1" w:rsidRPr="002D71A1">
        <w:rPr>
          <w:rFonts w:ascii="Times New Roman" w:hAnsi="Times New Roman"/>
          <w:lang w:val="en-US"/>
        </w:rPr>
        <w:t xml:space="preserve"> Thirdly, there was rising awareness directed towards considering alternative interpretations and challenging evidence in validity inquiry. (Kane</w:t>
      </w:r>
      <w:r w:rsidR="00B72B81">
        <w:rPr>
          <w:rFonts w:ascii="Times New Roman" w:hAnsi="Times New Roman"/>
          <w:lang w:val="en-US"/>
        </w:rPr>
        <w:t xml:space="preserve">, </w:t>
      </w:r>
      <w:r w:rsidR="00625BF1" w:rsidRPr="002D71A1">
        <w:rPr>
          <w:rFonts w:ascii="Times New Roman" w:hAnsi="Times New Roman"/>
          <w:lang w:val="en-US"/>
        </w:rPr>
        <w:t xml:space="preserve"> 2001, pp. 232 – 324)</w:t>
      </w:r>
    </w:p>
    <w:p w:rsidR="00CE6DE9" w:rsidRDefault="00CE6DE9" w:rsidP="005F27A6">
      <w:pPr>
        <w:rPr>
          <w:rFonts w:ascii="Times New Roman" w:hAnsi="Times New Roman"/>
          <w:lang w:val="en-US"/>
        </w:rPr>
      </w:pPr>
    </w:p>
    <w:p w:rsidR="00DE2B81" w:rsidRDefault="00806F43" w:rsidP="00DE2B81">
      <w:pPr>
        <w:rPr>
          <w:rFonts w:ascii="Times New Roman" w:hAnsi="Times New Roman"/>
          <w:lang w:val="en-US"/>
        </w:rPr>
      </w:pPr>
      <w:r w:rsidRPr="00873604">
        <w:rPr>
          <w:rFonts w:ascii="Times New Roman" w:hAnsi="Times New Roman"/>
          <w:lang w:val="en-US"/>
        </w:rPr>
        <w:t xml:space="preserve">2 .3   </w:t>
      </w:r>
      <w:r w:rsidR="00DE2B81" w:rsidRPr="00873604">
        <w:rPr>
          <w:rFonts w:ascii="Times New Roman" w:hAnsi="Times New Roman"/>
          <w:lang w:val="en-US"/>
        </w:rPr>
        <w:t>Current Conceptions of Validity</w:t>
      </w:r>
    </w:p>
    <w:p w:rsidR="005E0987" w:rsidRPr="002D71A1" w:rsidRDefault="005E0987" w:rsidP="00DE2B81">
      <w:pPr>
        <w:rPr>
          <w:rFonts w:ascii="Times New Roman" w:hAnsi="Times New Roman"/>
          <w:lang w:val="en-US"/>
        </w:rPr>
      </w:pPr>
    </w:p>
    <w:p w:rsidR="00DE2B81" w:rsidRPr="00873604" w:rsidRDefault="00DE2B81" w:rsidP="002803AC">
      <w:pPr>
        <w:numPr>
          <w:ilvl w:val="2"/>
          <w:numId w:val="6"/>
        </w:numPr>
        <w:rPr>
          <w:rFonts w:ascii="Times New Roman" w:hAnsi="Times New Roman"/>
          <w:lang w:val="en-US"/>
        </w:rPr>
      </w:pPr>
      <w:r w:rsidRPr="00873604">
        <w:rPr>
          <w:rFonts w:ascii="Times New Roman" w:hAnsi="Times New Roman"/>
          <w:lang w:val="en-US"/>
        </w:rPr>
        <w:t>Validity as interpretive inquiry : Messick</w:t>
      </w:r>
      <w:r w:rsidR="002803AC" w:rsidRPr="00873604">
        <w:rPr>
          <w:rFonts w:ascii="Times New Roman" w:hAnsi="Times New Roman"/>
          <w:lang w:val="en-US"/>
        </w:rPr>
        <w:t xml:space="preserve"> </w:t>
      </w:r>
    </w:p>
    <w:p w:rsidR="00DE2B81" w:rsidRPr="002803AC" w:rsidRDefault="00DE2B81" w:rsidP="005F27A6">
      <w:pPr>
        <w:rPr>
          <w:rFonts w:ascii="Times New Roman" w:hAnsi="Times New Roman"/>
        </w:rPr>
      </w:pPr>
    </w:p>
    <w:p w:rsidR="0016263C" w:rsidRPr="002D71A1" w:rsidRDefault="005520ED" w:rsidP="0016263C">
      <w:pPr>
        <w:rPr>
          <w:rFonts w:ascii="Times New Roman" w:hAnsi="Times New Roman"/>
          <w:lang w:val="en-US"/>
        </w:rPr>
      </w:pPr>
      <w:r w:rsidRPr="002D71A1">
        <w:rPr>
          <w:rFonts w:ascii="Times New Roman" w:hAnsi="Times New Roman"/>
          <w:lang w:val="en-US"/>
        </w:rPr>
        <w:t xml:space="preserve">The representation of validity as an integrative constellation of all dimensions described </w:t>
      </w:r>
      <w:r w:rsidR="00334910">
        <w:rPr>
          <w:rFonts w:ascii="Times New Roman" w:hAnsi="Times New Roman"/>
          <w:lang w:val="en-US"/>
        </w:rPr>
        <w:t>above</w:t>
      </w:r>
      <w:r w:rsidRPr="002D71A1">
        <w:rPr>
          <w:rFonts w:ascii="Times New Roman" w:hAnsi="Times New Roman"/>
          <w:lang w:val="en-US"/>
        </w:rPr>
        <w:t xml:space="preserve"> was </w:t>
      </w:r>
      <w:r w:rsidR="002803AC">
        <w:rPr>
          <w:rFonts w:ascii="Times New Roman" w:hAnsi="Times New Roman"/>
          <w:lang w:val="en-US"/>
        </w:rPr>
        <w:t>acknowledged as the</w:t>
      </w:r>
      <w:r w:rsidR="0016263C" w:rsidRPr="002D71A1">
        <w:rPr>
          <w:rFonts w:ascii="Times New Roman" w:hAnsi="Times New Roman"/>
          <w:lang w:val="en-US"/>
        </w:rPr>
        <w:t xml:space="preserve"> major vein of investigation due to the work of Messick. His seminal definition of validity, still prevalent in most of the validity studies </w:t>
      </w:r>
      <w:r w:rsidR="00334910">
        <w:rPr>
          <w:rFonts w:ascii="Times New Roman" w:hAnsi="Times New Roman"/>
          <w:lang w:val="en-US"/>
        </w:rPr>
        <w:t>is the following</w:t>
      </w:r>
      <w:r w:rsidR="0016263C" w:rsidRPr="002D71A1">
        <w:rPr>
          <w:rFonts w:ascii="Times New Roman" w:hAnsi="Times New Roman"/>
          <w:lang w:val="en-US"/>
        </w:rPr>
        <w:t xml:space="preserve">:  </w:t>
      </w:r>
    </w:p>
    <w:p w:rsidR="0016263C" w:rsidRPr="002D71A1" w:rsidRDefault="0016263C" w:rsidP="0016263C">
      <w:pPr>
        <w:rPr>
          <w:rFonts w:ascii="Times New Roman" w:hAnsi="Times New Roman"/>
          <w:lang w:val="en-US"/>
        </w:rPr>
      </w:pPr>
      <w:r w:rsidRPr="002803AC">
        <w:rPr>
          <w:rFonts w:ascii="Times New Roman" w:hAnsi="Times New Roman"/>
          <w:i/>
          <w:lang w:val="en-US"/>
        </w:rPr>
        <w:t>Validity is an integrated evaluative judgment of the degree to which empirical evidence and theoretical rationales support the adequacy and appropriateness of inferences and actions based on test scores or other modes of assessment</w:t>
      </w:r>
      <w:r w:rsidRPr="002D71A1">
        <w:rPr>
          <w:rFonts w:ascii="Times New Roman" w:hAnsi="Times New Roman"/>
          <w:lang w:val="en-US"/>
        </w:rPr>
        <w:t xml:space="preserve"> </w:t>
      </w:r>
      <w:r w:rsidR="00030CE0" w:rsidRPr="002D71A1">
        <w:rPr>
          <w:rFonts w:ascii="Times New Roman" w:hAnsi="Times New Roman"/>
          <w:lang w:val="en-US"/>
        </w:rPr>
        <w:t>(Messick, 1989, p. 13)</w:t>
      </w:r>
    </w:p>
    <w:p w:rsidR="00C216A8" w:rsidRPr="002D71A1" w:rsidRDefault="006A42FF" w:rsidP="0016263C">
      <w:pPr>
        <w:rPr>
          <w:rFonts w:ascii="Times New Roman" w:hAnsi="Times New Roman"/>
          <w:lang w:val="en-US"/>
        </w:rPr>
      </w:pPr>
      <w:r w:rsidRPr="002D71A1">
        <w:rPr>
          <w:rFonts w:ascii="Times New Roman" w:hAnsi="Times New Roman"/>
          <w:lang w:val="en-US"/>
        </w:rPr>
        <w:t>Messick</w:t>
      </w:r>
      <w:r w:rsidR="00B3529C" w:rsidRPr="002D71A1">
        <w:rPr>
          <w:rFonts w:ascii="Times New Roman" w:hAnsi="Times New Roman"/>
          <w:lang w:val="en-US"/>
        </w:rPr>
        <w:t xml:space="preserve">´s model of validity </w:t>
      </w:r>
      <w:r w:rsidR="0017453C">
        <w:rPr>
          <w:rFonts w:ascii="Times New Roman" w:hAnsi="Times New Roman"/>
          <w:lang w:val="en-US"/>
        </w:rPr>
        <w:t>links the</w:t>
      </w:r>
      <w:r w:rsidRPr="002D71A1">
        <w:rPr>
          <w:rFonts w:ascii="Times New Roman" w:hAnsi="Times New Roman"/>
          <w:lang w:val="en-US"/>
        </w:rPr>
        <w:t xml:space="preserve"> </w:t>
      </w:r>
      <w:r w:rsidR="00B3529C" w:rsidRPr="002D71A1">
        <w:rPr>
          <w:rFonts w:ascii="Times New Roman" w:hAnsi="Times New Roman"/>
          <w:lang w:val="en-US"/>
        </w:rPr>
        <w:t xml:space="preserve">content and criteria with </w:t>
      </w:r>
      <w:r w:rsidR="0017453C">
        <w:rPr>
          <w:rFonts w:ascii="Times New Roman" w:hAnsi="Times New Roman"/>
          <w:lang w:val="en-US"/>
        </w:rPr>
        <w:t xml:space="preserve">the </w:t>
      </w:r>
      <w:r w:rsidR="00B3529C" w:rsidRPr="002D71A1">
        <w:rPr>
          <w:rFonts w:ascii="Times New Roman" w:hAnsi="Times New Roman"/>
          <w:lang w:val="en-US"/>
        </w:rPr>
        <w:t xml:space="preserve">consequences of the particular assessment. </w:t>
      </w:r>
      <w:r w:rsidR="0017453C">
        <w:rPr>
          <w:rFonts w:ascii="Times New Roman" w:hAnsi="Times New Roman"/>
          <w:lang w:val="en-US"/>
        </w:rPr>
        <w:t>The c</w:t>
      </w:r>
      <w:r w:rsidR="00B3529C" w:rsidRPr="002D71A1">
        <w:rPr>
          <w:rFonts w:ascii="Times New Roman" w:hAnsi="Times New Roman"/>
          <w:lang w:val="en-US"/>
        </w:rPr>
        <w:t xml:space="preserve">onsequences (also termed consequential validity) refer to </w:t>
      </w:r>
      <w:r w:rsidR="0017453C">
        <w:rPr>
          <w:rFonts w:ascii="Times New Roman" w:hAnsi="Times New Roman"/>
          <w:lang w:val="en-US"/>
        </w:rPr>
        <w:t xml:space="preserve">the </w:t>
      </w:r>
      <w:r w:rsidR="00B3529C" w:rsidRPr="002D71A1">
        <w:rPr>
          <w:rFonts w:ascii="Times New Roman" w:hAnsi="Times New Roman"/>
          <w:lang w:val="en-US"/>
        </w:rPr>
        <w:t>values, usefulness, relevance and social consequences of test use. (Messick, 1989, p. 20)</w:t>
      </w:r>
      <w:r w:rsidR="00FC3273" w:rsidRPr="002D71A1">
        <w:rPr>
          <w:rFonts w:ascii="Times New Roman" w:hAnsi="Times New Roman"/>
          <w:lang w:val="en-US"/>
        </w:rPr>
        <w:t xml:space="preserve"> This in</w:t>
      </w:r>
      <w:r w:rsidR="0017453C">
        <w:rPr>
          <w:rFonts w:ascii="Times New Roman" w:hAnsi="Times New Roman"/>
          <w:lang w:val="en-US"/>
        </w:rPr>
        <w:t>tegrated view of validity was taken up</w:t>
      </w:r>
      <w:r w:rsidR="00FC3273" w:rsidRPr="002D71A1">
        <w:rPr>
          <w:rFonts w:ascii="Times New Roman" w:hAnsi="Times New Roman"/>
          <w:lang w:val="en-US"/>
        </w:rPr>
        <w:t xml:space="preserve"> </w:t>
      </w:r>
      <w:r w:rsidR="00C216A8" w:rsidRPr="002D71A1">
        <w:rPr>
          <w:rFonts w:ascii="Times New Roman" w:hAnsi="Times New Roman"/>
          <w:lang w:val="en-US"/>
        </w:rPr>
        <w:t xml:space="preserve">in </w:t>
      </w:r>
      <w:r w:rsidR="00FC3273" w:rsidRPr="002D71A1">
        <w:rPr>
          <w:rFonts w:ascii="Times New Roman" w:hAnsi="Times New Roman"/>
          <w:lang w:val="en-US"/>
        </w:rPr>
        <w:t xml:space="preserve">the </w:t>
      </w:r>
      <w:r w:rsidR="00C216A8" w:rsidRPr="002D71A1">
        <w:rPr>
          <w:rFonts w:ascii="Times New Roman" w:hAnsi="Times New Roman"/>
          <w:lang w:val="en-US"/>
        </w:rPr>
        <w:t>highly influential guiding documents of testing scholarship (</w:t>
      </w:r>
      <w:r w:rsidR="00245126">
        <w:rPr>
          <w:rFonts w:ascii="Times New Roman" w:hAnsi="Times New Roman"/>
          <w:lang w:val="en-US"/>
        </w:rPr>
        <w:t>Standards</w:t>
      </w:r>
      <w:r w:rsidR="00B72B81">
        <w:rPr>
          <w:rFonts w:ascii="Times New Roman" w:hAnsi="Times New Roman"/>
          <w:lang w:val="en-US"/>
        </w:rPr>
        <w:t xml:space="preserve">, </w:t>
      </w:r>
      <w:r w:rsidR="00245126">
        <w:rPr>
          <w:rFonts w:ascii="Times New Roman" w:hAnsi="Times New Roman"/>
          <w:lang w:val="en-US"/>
        </w:rPr>
        <w:t xml:space="preserve"> </w:t>
      </w:r>
      <w:r w:rsidR="00C216A8" w:rsidRPr="002D71A1">
        <w:rPr>
          <w:rFonts w:ascii="Times New Roman" w:hAnsi="Times New Roman"/>
          <w:lang w:val="en-US"/>
        </w:rPr>
        <w:t xml:space="preserve">1985, </w:t>
      </w:r>
      <w:r w:rsidR="00873604">
        <w:rPr>
          <w:rFonts w:ascii="Times New Roman" w:hAnsi="Times New Roman"/>
          <w:lang w:val="en-US"/>
        </w:rPr>
        <w:t xml:space="preserve">p. </w:t>
      </w:r>
      <w:r w:rsidR="00C216A8" w:rsidRPr="002D71A1">
        <w:rPr>
          <w:rFonts w:ascii="Times New Roman" w:hAnsi="Times New Roman"/>
          <w:lang w:val="en-US"/>
        </w:rPr>
        <w:t xml:space="preserve">9; </w:t>
      </w:r>
      <w:r w:rsidR="00245126">
        <w:rPr>
          <w:rFonts w:ascii="Times New Roman" w:hAnsi="Times New Roman"/>
          <w:lang w:val="en-US"/>
        </w:rPr>
        <w:t>Standards</w:t>
      </w:r>
      <w:r w:rsidR="00B72B81">
        <w:rPr>
          <w:rFonts w:ascii="Times New Roman" w:hAnsi="Times New Roman"/>
          <w:lang w:val="en-US"/>
        </w:rPr>
        <w:t xml:space="preserve">, </w:t>
      </w:r>
      <w:r w:rsidR="00C216A8" w:rsidRPr="002D71A1">
        <w:rPr>
          <w:rFonts w:ascii="Times New Roman" w:hAnsi="Times New Roman"/>
          <w:lang w:val="en-US"/>
        </w:rPr>
        <w:t xml:space="preserve"> 1999, </w:t>
      </w:r>
      <w:r w:rsidR="00873604">
        <w:rPr>
          <w:rFonts w:ascii="Times New Roman" w:hAnsi="Times New Roman"/>
          <w:lang w:val="en-US"/>
        </w:rPr>
        <w:t xml:space="preserve">p. </w:t>
      </w:r>
      <w:r w:rsidR="00C216A8" w:rsidRPr="002D71A1">
        <w:rPr>
          <w:rFonts w:ascii="Times New Roman" w:hAnsi="Times New Roman"/>
          <w:lang w:val="en-US"/>
        </w:rPr>
        <w:t xml:space="preserve">11). </w:t>
      </w:r>
      <w:r w:rsidR="00F41D51" w:rsidRPr="002D71A1">
        <w:rPr>
          <w:rFonts w:ascii="Times New Roman" w:hAnsi="Times New Roman"/>
          <w:lang w:val="en-US"/>
        </w:rPr>
        <w:t xml:space="preserve">Neither the space nor the scope of this article allow for </w:t>
      </w:r>
      <w:r w:rsidR="0017453C">
        <w:rPr>
          <w:rFonts w:ascii="Times New Roman" w:hAnsi="Times New Roman"/>
          <w:lang w:val="en-US"/>
        </w:rPr>
        <w:t xml:space="preserve">an </w:t>
      </w:r>
      <w:r w:rsidR="00F41D51" w:rsidRPr="002D71A1">
        <w:rPr>
          <w:rFonts w:ascii="Times New Roman" w:hAnsi="Times New Roman"/>
          <w:lang w:val="en-US"/>
        </w:rPr>
        <w:t>in-depth report of the</w:t>
      </w:r>
      <w:r w:rsidR="0017453C">
        <w:rPr>
          <w:rFonts w:ascii="Times New Roman" w:hAnsi="Times New Roman"/>
          <w:lang w:val="en-US"/>
        </w:rPr>
        <w:t xml:space="preserve"> </w:t>
      </w:r>
      <w:r w:rsidR="00F41D51" w:rsidRPr="002D71A1">
        <w:rPr>
          <w:rFonts w:ascii="Times New Roman" w:hAnsi="Times New Roman"/>
          <w:lang w:val="en-US"/>
        </w:rPr>
        <w:t>Messic</w:t>
      </w:r>
      <w:r w:rsidR="00BE4160">
        <w:rPr>
          <w:rFonts w:ascii="Times New Roman" w:hAnsi="Times New Roman"/>
          <w:lang w:val="en-US"/>
        </w:rPr>
        <w:t>k</w:t>
      </w:r>
      <w:r w:rsidR="00F41D51" w:rsidRPr="002D71A1">
        <w:rPr>
          <w:rFonts w:ascii="Times New Roman" w:hAnsi="Times New Roman"/>
          <w:lang w:val="en-US"/>
        </w:rPr>
        <w:t xml:space="preserve"> legacy in language testing</w:t>
      </w:r>
      <w:r w:rsidR="00285016">
        <w:rPr>
          <w:rFonts w:ascii="Times New Roman" w:hAnsi="Times New Roman"/>
          <w:lang w:val="en-US"/>
        </w:rPr>
        <w:t xml:space="preserve"> research</w:t>
      </w:r>
      <w:r w:rsidR="00F41D51" w:rsidRPr="002D71A1">
        <w:rPr>
          <w:rFonts w:ascii="Times New Roman" w:hAnsi="Times New Roman"/>
          <w:lang w:val="en-US"/>
        </w:rPr>
        <w:t xml:space="preserve">. </w:t>
      </w:r>
      <w:r w:rsidR="00F41D51" w:rsidRPr="00285016">
        <w:rPr>
          <w:rFonts w:ascii="Times New Roman" w:hAnsi="Times New Roman"/>
          <w:lang w:val="en-US"/>
        </w:rPr>
        <w:t xml:space="preserve">There are, however, two </w:t>
      </w:r>
      <w:r w:rsidR="004A3624" w:rsidRPr="00285016">
        <w:rPr>
          <w:rFonts w:ascii="Times New Roman" w:hAnsi="Times New Roman"/>
          <w:lang w:val="en-US"/>
        </w:rPr>
        <w:t>strands</w:t>
      </w:r>
      <w:r w:rsidR="00F41D51" w:rsidRPr="00285016">
        <w:rPr>
          <w:rFonts w:ascii="Times New Roman" w:hAnsi="Times New Roman"/>
          <w:lang w:val="en-US"/>
        </w:rPr>
        <w:t xml:space="preserve"> that deserve to be mentioned: the practical applications </w:t>
      </w:r>
      <w:r w:rsidR="00E65C6D" w:rsidRPr="00285016">
        <w:rPr>
          <w:rFonts w:ascii="Times New Roman" w:hAnsi="Times New Roman"/>
          <w:lang w:val="en-US"/>
        </w:rPr>
        <w:t>derived</w:t>
      </w:r>
      <w:r w:rsidR="00E544FD" w:rsidRPr="00285016">
        <w:rPr>
          <w:rFonts w:ascii="Times New Roman" w:hAnsi="Times New Roman"/>
          <w:lang w:val="en-US"/>
        </w:rPr>
        <w:t xml:space="preserve"> from the </w:t>
      </w:r>
      <w:r w:rsidR="00AC4C7B" w:rsidRPr="00285016">
        <w:rPr>
          <w:rFonts w:ascii="Times New Roman" w:hAnsi="Times New Roman"/>
          <w:lang w:val="en-US"/>
        </w:rPr>
        <w:t>B</w:t>
      </w:r>
      <w:r w:rsidR="00E544FD" w:rsidRPr="00285016">
        <w:rPr>
          <w:rFonts w:ascii="Times New Roman" w:hAnsi="Times New Roman"/>
          <w:lang w:val="en-US"/>
        </w:rPr>
        <w:t xml:space="preserve">achman </w:t>
      </w:r>
      <w:r w:rsidR="0017453C" w:rsidRPr="00285016">
        <w:rPr>
          <w:rFonts w:ascii="Times New Roman" w:hAnsi="Times New Roman"/>
          <w:lang w:val="en-US"/>
        </w:rPr>
        <w:t xml:space="preserve">model </w:t>
      </w:r>
      <w:r w:rsidR="00E544FD" w:rsidRPr="00285016">
        <w:rPr>
          <w:rFonts w:ascii="Times New Roman" w:hAnsi="Times New Roman"/>
          <w:lang w:val="en-US"/>
        </w:rPr>
        <w:t xml:space="preserve">(1990), </w:t>
      </w:r>
      <w:r w:rsidR="00F41D51" w:rsidRPr="00285016">
        <w:rPr>
          <w:rFonts w:ascii="Times New Roman" w:hAnsi="Times New Roman"/>
          <w:lang w:val="en-US"/>
        </w:rPr>
        <w:t>and the evolving</w:t>
      </w:r>
      <w:r w:rsidR="00E544FD" w:rsidRPr="00285016">
        <w:rPr>
          <w:rFonts w:ascii="Times New Roman" w:hAnsi="Times New Roman"/>
          <w:lang w:val="en-US"/>
        </w:rPr>
        <w:t xml:space="preserve"> </w:t>
      </w:r>
      <w:r w:rsidR="004A3624" w:rsidRPr="00285016">
        <w:rPr>
          <w:rFonts w:ascii="Times New Roman" w:hAnsi="Times New Roman"/>
          <w:lang w:val="en-US"/>
        </w:rPr>
        <w:t>focus on the</w:t>
      </w:r>
      <w:r w:rsidR="00E544FD" w:rsidRPr="00285016">
        <w:rPr>
          <w:rFonts w:ascii="Times New Roman" w:hAnsi="Times New Roman"/>
          <w:lang w:val="en-US"/>
        </w:rPr>
        <w:t xml:space="preserve"> </w:t>
      </w:r>
      <w:r w:rsidR="00F41D51" w:rsidRPr="00285016">
        <w:rPr>
          <w:rFonts w:ascii="Times New Roman" w:hAnsi="Times New Roman"/>
          <w:lang w:val="en-US"/>
        </w:rPr>
        <w:t>consequen</w:t>
      </w:r>
      <w:r w:rsidR="00E544FD" w:rsidRPr="00285016">
        <w:rPr>
          <w:rFonts w:ascii="Times New Roman" w:hAnsi="Times New Roman"/>
          <w:lang w:val="en-US"/>
        </w:rPr>
        <w:t>tial</w:t>
      </w:r>
      <w:r w:rsidR="00F41D51" w:rsidRPr="00285016">
        <w:rPr>
          <w:rFonts w:ascii="Times New Roman" w:hAnsi="Times New Roman"/>
          <w:lang w:val="en-US"/>
        </w:rPr>
        <w:t xml:space="preserve"> aspect</w:t>
      </w:r>
      <w:r w:rsidR="004A3624" w:rsidRPr="00285016">
        <w:rPr>
          <w:rFonts w:ascii="Times New Roman" w:hAnsi="Times New Roman"/>
          <w:lang w:val="en-US"/>
        </w:rPr>
        <w:t>s of assessment</w:t>
      </w:r>
      <w:r w:rsidR="00E544FD" w:rsidRPr="00285016">
        <w:rPr>
          <w:rFonts w:ascii="Times New Roman" w:hAnsi="Times New Roman"/>
          <w:lang w:val="en-US"/>
        </w:rPr>
        <w:t>.</w:t>
      </w:r>
    </w:p>
    <w:p w:rsidR="00C216A8" w:rsidRPr="002D71A1" w:rsidRDefault="00C216A8" w:rsidP="0016263C">
      <w:pPr>
        <w:rPr>
          <w:rFonts w:ascii="Times New Roman" w:hAnsi="Times New Roman"/>
          <w:lang w:val="en-US"/>
        </w:rPr>
      </w:pPr>
    </w:p>
    <w:p w:rsidR="00DE2B81" w:rsidRDefault="004061B0" w:rsidP="005F27A6">
      <w:pPr>
        <w:rPr>
          <w:rFonts w:ascii="Times New Roman" w:hAnsi="Times New Roman"/>
          <w:lang w:val="en-US"/>
        </w:rPr>
      </w:pPr>
      <w:r w:rsidRPr="002D71A1">
        <w:rPr>
          <w:rFonts w:ascii="Times New Roman" w:hAnsi="Times New Roman"/>
          <w:lang w:val="en-US"/>
        </w:rPr>
        <w:t xml:space="preserve">In the field of language testing the unitary model was </w:t>
      </w:r>
      <w:r w:rsidR="00E87B79">
        <w:rPr>
          <w:rFonts w:ascii="Times New Roman" w:hAnsi="Times New Roman"/>
          <w:lang w:val="en-US"/>
        </w:rPr>
        <w:t>promoted most effectively</w:t>
      </w:r>
      <w:r w:rsidRPr="002D71A1">
        <w:rPr>
          <w:rFonts w:ascii="Times New Roman" w:hAnsi="Times New Roman"/>
          <w:lang w:val="en-US"/>
        </w:rPr>
        <w:t xml:space="preserve"> by Bachman (1990) and Bachman and Palmer (1996) who introduced test usefulness as the </w:t>
      </w:r>
      <w:r w:rsidR="00D950C9" w:rsidRPr="002D71A1">
        <w:rPr>
          <w:rFonts w:ascii="Times New Roman" w:hAnsi="Times New Roman"/>
          <w:lang w:val="en-US"/>
        </w:rPr>
        <w:t>overall</w:t>
      </w:r>
      <w:r w:rsidRPr="002D71A1">
        <w:rPr>
          <w:rFonts w:ascii="Times New Roman" w:hAnsi="Times New Roman"/>
          <w:lang w:val="en-US"/>
        </w:rPr>
        <w:t xml:space="preserve"> concept unif</w:t>
      </w:r>
      <w:r w:rsidR="005305DB">
        <w:rPr>
          <w:rFonts w:ascii="Times New Roman" w:hAnsi="Times New Roman"/>
          <w:lang w:val="en-US"/>
        </w:rPr>
        <w:t>ying</w:t>
      </w:r>
      <w:r w:rsidRPr="002D71A1">
        <w:rPr>
          <w:rFonts w:ascii="Times New Roman" w:hAnsi="Times New Roman"/>
          <w:lang w:val="en-US"/>
        </w:rPr>
        <w:t xml:space="preserve"> </w:t>
      </w:r>
      <w:r w:rsidR="00D950C9" w:rsidRPr="002D71A1">
        <w:rPr>
          <w:rFonts w:ascii="Times New Roman" w:hAnsi="Times New Roman"/>
          <w:lang w:val="en-US"/>
        </w:rPr>
        <w:t>five dimensio</w:t>
      </w:r>
      <w:r w:rsidR="00480E12" w:rsidRPr="002D71A1">
        <w:rPr>
          <w:rFonts w:ascii="Times New Roman" w:hAnsi="Times New Roman"/>
          <w:lang w:val="en-US"/>
        </w:rPr>
        <w:t>ns of test validity, namely, reliability, authenticity, interactiv</w:t>
      </w:r>
      <w:r w:rsidR="00EC6F20">
        <w:rPr>
          <w:rFonts w:ascii="Times New Roman" w:hAnsi="Times New Roman"/>
          <w:lang w:val="en-US"/>
        </w:rPr>
        <w:t>e</w:t>
      </w:r>
      <w:r w:rsidR="00480E12" w:rsidRPr="002D71A1">
        <w:rPr>
          <w:rFonts w:ascii="Times New Roman" w:hAnsi="Times New Roman"/>
          <w:lang w:val="en-US"/>
        </w:rPr>
        <w:t>ness, practicality and test impact. Authen</w:t>
      </w:r>
      <w:r w:rsidR="00EC6F20">
        <w:rPr>
          <w:rFonts w:ascii="Times New Roman" w:hAnsi="Times New Roman"/>
          <w:lang w:val="en-US"/>
        </w:rPr>
        <w:t>ti</w:t>
      </w:r>
      <w:r w:rsidR="00480E12" w:rsidRPr="002D71A1">
        <w:rPr>
          <w:rFonts w:ascii="Times New Roman" w:hAnsi="Times New Roman"/>
          <w:lang w:val="en-US"/>
        </w:rPr>
        <w:t xml:space="preserve">city deals with the </w:t>
      </w:r>
      <w:r w:rsidR="005305DB">
        <w:rPr>
          <w:rFonts w:ascii="Times New Roman" w:hAnsi="Times New Roman"/>
          <w:lang w:val="en-US"/>
        </w:rPr>
        <w:t>degree</w:t>
      </w:r>
      <w:r w:rsidR="00480E12" w:rsidRPr="002D71A1">
        <w:rPr>
          <w:rFonts w:ascii="Times New Roman" w:hAnsi="Times New Roman"/>
          <w:lang w:val="en-US"/>
        </w:rPr>
        <w:t xml:space="preserve"> of similarity that test tasks share with target language use tasks. Interactiveness, on the other hand, </w:t>
      </w:r>
      <w:r w:rsidR="003B3731">
        <w:rPr>
          <w:rFonts w:ascii="Times New Roman" w:hAnsi="Times New Roman"/>
          <w:lang w:val="en-US"/>
        </w:rPr>
        <w:t>refers</w:t>
      </w:r>
      <w:r w:rsidR="00480E12" w:rsidRPr="002D71A1">
        <w:rPr>
          <w:rFonts w:ascii="Times New Roman" w:hAnsi="Times New Roman"/>
          <w:lang w:val="en-US"/>
        </w:rPr>
        <w:t xml:space="preserve"> to the internal processes that are evoked by the test task and its counterparts in real life. </w:t>
      </w:r>
      <w:r w:rsidR="00502C47" w:rsidRPr="002D71A1">
        <w:rPr>
          <w:rFonts w:ascii="Times New Roman" w:hAnsi="Times New Roman"/>
          <w:lang w:val="en-US"/>
        </w:rPr>
        <w:t>Practicality is about the practical constraints of test implementation</w:t>
      </w:r>
      <w:r w:rsidR="007F157D" w:rsidRPr="002D71A1">
        <w:rPr>
          <w:rFonts w:ascii="Times New Roman" w:hAnsi="Times New Roman"/>
          <w:lang w:val="en-US"/>
        </w:rPr>
        <w:t xml:space="preserve">. Test impact in out-of test contexts is studied from the perspective of washback on teaching, but in broader terms, impact also covers </w:t>
      </w:r>
      <w:r w:rsidR="005305DB">
        <w:rPr>
          <w:rFonts w:ascii="Times New Roman" w:hAnsi="Times New Roman"/>
          <w:lang w:val="en-US"/>
        </w:rPr>
        <w:t xml:space="preserve">the </w:t>
      </w:r>
      <w:r w:rsidR="007F157D" w:rsidRPr="002D71A1">
        <w:rPr>
          <w:rFonts w:ascii="Times New Roman" w:hAnsi="Times New Roman"/>
          <w:lang w:val="en-US"/>
        </w:rPr>
        <w:t xml:space="preserve">social consequences as well as </w:t>
      </w:r>
      <w:r w:rsidR="005305DB">
        <w:rPr>
          <w:rFonts w:ascii="Times New Roman" w:hAnsi="Times New Roman"/>
          <w:lang w:val="en-US"/>
        </w:rPr>
        <w:t xml:space="preserve">the </w:t>
      </w:r>
      <w:r w:rsidR="007F157D" w:rsidRPr="002D71A1">
        <w:rPr>
          <w:rFonts w:ascii="Times New Roman" w:hAnsi="Times New Roman"/>
          <w:lang w:val="en-US"/>
        </w:rPr>
        <w:t xml:space="preserve">ethical considerations of test use. </w:t>
      </w:r>
      <w:r w:rsidR="008D518D" w:rsidRPr="002D71A1">
        <w:rPr>
          <w:rFonts w:ascii="Times New Roman" w:hAnsi="Times New Roman"/>
          <w:lang w:val="en-US"/>
        </w:rPr>
        <w:t>(Bachman &amp; Palmer</w:t>
      </w:r>
      <w:r w:rsidR="00AB2275" w:rsidRPr="002D71A1">
        <w:rPr>
          <w:rFonts w:ascii="Times New Roman" w:hAnsi="Times New Roman"/>
          <w:lang w:val="en-US"/>
        </w:rPr>
        <w:t>,</w:t>
      </w:r>
      <w:r w:rsidR="00EC6F20">
        <w:rPr>
          <w:rFonts w:ascii="Times New Roman" w:hAnsi="Times New Roman"/>
          <w:lang w:val="en-US"/>
        </w:rPr>
        <w:t xml:space="preserve"> </w:t>
      </w:r>
      <w:r w:rsidR="008D518D" w:rsidRPr="002D71A1">
        <w:rPr>
          <w:rFonts w:ascii="Times New Roman" w:hAnsi="Times New Roman"/>
          <w:lang w:val="en-US"/>
        </w:rPr>
        <w:t xml:space="preserve">1996, </w:t>
      </w:r>
      <w:r w:rsidR="006623A1">
        <w:rPr>
          <w:rFonts w:ascii="Times New Roman" w:hAnsi="Times New Roman"/>
          <w:lang w:val="en-US"/>
        </w:rPr>
        <w:t xml:space="preserve"> </w:t>
      </w:r>
      <w:r w:rsidR="00AB2275" w:rsidRPr="002D71A1">
        <w:rPr>
          <w:rFonts w:ascii="Times New Roman" w:hAnsi="Times New Roman"/>
          <w:lang w:val="en-US"/>
        </w:rPr>
        <w:t xml:space="preserve">pp. </w:t>
      </w:r>
      <w:r w:rsidR="008D518D" w:rsidRPr="002D71A1">
        <w:rPr>
          <w:rFonts w:ascii="Times New Roman" w:hAnsi="Times New Roman"/>
          <w:lang w:val="en-US"/>
        </w:rPr>
        <w:t>18</w:t>
      </w:r>
      <w:r w:rsidR="006623A1">
        <w:rPr>
          <w:rFonts w:ascii="Times New Roman" w:hAnsi="Times New Roman"/>
          <w:lang w:val="en-US"/>
        </w:rPr>
        <w:t xml:space="preserve"> </w:t>
      </w:r>
      <w:r w:rsidR="008D518D" w:rsidRPr="002D71A1">
        <w:rPr>
          <w:rFonts w:ascii="Times New Roman" w:hAnsi="Times New Roman"/>
          <w:lang w:val="en-US"/>
        </w:rPr>
        <w:t>–19.)</w:t>
      </w:r>
    </w:p>
    <w:p w:rsidR="00B51468" w:rsidRDefault="00B51468" w:rsidP="005F27A6">
      <w:pPr>
        <w:rPr>
          <w:rFonts w:ascii="Times New Roman" w:hAnsi="Times New Roman"/>
          <w:lang w:val="en-US"/>
        </w:rPr>
      </w:pPr>
    </w:p>
    <w:p w:rsidR="006558DA" w:rsidRPr="006558DA" w:rsidRDefault="00852BE7" w:rsidP="006558DA">
      <w:pPr>
        <w:tabs>
          <w:tab w:val="left" w:pos="9360"/>
        </w:tabs>
        <w:rPr>
          <w:rFonts w:ascii="Times New Roman" w:hAnsi="Times New Roman"/>
          <w:lang w:val="en-US"/>
        </w:rPr>
      </w:pPr>
      <w:r w:rsidRPr="0061788F">
        <w:rPr>
          <w:rFonts w:ascii="Times New Roman" w:hAnsi="Times New Roman"/>
          <w:lang w:val="en-US"/>
        </w:rPr>
        <w:t xml:space="preserve">The idea of validity study </w:t>
      </w:r>
      <w:r w:rsidR="005305DB">
        <w:rPr>
          <w:rFonts w:ascii="Times New Roman" w:hAnsi="Times New Roman"/>
          <w:lang w:val="en-US"/>
        </w:rPr>
        <w:t xml:space="preserve">viewed </w:t>
      </w:r>
      <w:r w:rsidRPr="0061788F">
        <w:rPr>
          <w:rFonts w:ascii="Times New Roman" w:hAnsi="Times New Roman"/>
          <w:lang w:val="en-US"/>
        </w:rPr>
        <w:t>as interpretative conclusions firmly grounded in performance data will be the leading principle of dealing with the HY-Talk data. The concepts introduced by Bachman have been discussed in</w:t>
      </w:r>
      <w:r w:rsidR="006558DA" w:rsidRPr="0061788F">
        <w:rPr>
          <w:rFonts w:ascii="Times New Roman" w:hAnsi="Times New Roman"/>
          <w:lang w:val="en-US"/>
        </w:rPr>
        <w:t xml:space="preserve"> project meetings</w:t>
      </w:r>
      <w:r w:rsidR="00040065" w:rsidRPr="0061788F">
        <w:rPr>
          <w:rFonts w:ascii="Times New Roman" w:hAnsi="Times New Roman"/>
          <w:lang w:val="en-US"/>
        </w:rPr>
        <w:t xml:space="preserve"> and the dimensions of test usefulness will be addressed by some of our</w:t>
      </w:r>
      <w:r w:rsidR="00040065">
        <w:rPr>
          <w:rFonts w:ascii="Times New Roman" w:hAnsi="Times New Roman"/>
          <w:lang w:val="en-US"/>
        </w:rPr>
        <w:t xml:space="preserve"> researchers</w:t>
      </w:r>
      <w:r w:rsidR="006558DA" w:rsidRPr="006558DA">
        <w:rPr>
          <w:rFonts w:ascii="Times New Roman" w:hAnsi="Times New Roman"/>
          <w:lang w:val="en-US"/>
        </w:rPr>
        <w:t>.</w:t>
      </w:r>
      <w:r w:rsidR="006558DA">
        <w:rPr>
          <w:rFonts w:ascii="Times New Roman" w:hAnsi="Times New Roman"/>
          <w:lang w:val="en-US"/>
        </w:rPr>
        <w:t xml:space="preserve"> We have also found useful the approach suggested by Weir (2005), whose validity model essentially poses a re-arrangement of traditional validity types. Weir speaks about a priori and a posteriori validation. The former </w:t>
      </w:r>
      <w:r w:rsidR="00040065">
        <w:rPr>
          <w:rFonts w:ascii="Times New Roman" w:hAnsi="Times New Roman"/>
          <w:lang w:val="en-US"/>
        </w:rPr>
        <w:t xml:space="preserve">refers to construct validity put in action through </w:t>
      </w:r>
      <w:r w:rsidR="009676A7">
        <w:rPr>
          <w:rFonts w:ascii="Times New Roman" w:hAnsi="Times New Roman"/>
          <w:lang w:val="en-US"/>
        </w:rPr>
        <w:t xml:space="preserve">task planning and </w:t>
      </w:r>
      <w:r w:rsidR="00040065">
        <w:rPr>
          <w:rFonts w:ascii="Times New Roman" w:hAnsi="Times New Roman"/>
          <w:lang w:val="en-US"/>
        </w:rPr>
        <w:t>test design, while</w:t>
      </w:r>
      <w:r w:rsidR="006558DA">
        <w:rPr>
          <w:rFonts w:ascii="Times New Roman" w:hAnsi="Times New Roman"/>
          <w:lang w:val="en-US"/>
        </w:rPr>
        <w:t xml:space="preserve"> </w:t>
      </w:r>
      <w:r w:rsidR="00040065">
        <w:rPr>
          <w:rFonts w:ascii="Times New Roman" w:hAnsi="Times New Roman"/>
          <w:lang w:val="en-US"/>
        </w:rPr>
        <w:t xml:space="preserve">the latter </w:t>
      </w:r>
      <w:r w:rsidR="00040065" w:rsidRPr="003B3731">
        <w:rPr>
          <w:rFonts w:ascii="Times New Roman" w:hAnsi="Times New Roman"/>
          <w:lang w:val="en-US"/>
        </w:rPr>
        <w:t>covers</w:t>
      </w:r>
      <w:r w:rsidR="00040065">
        <w:rPr>
          <w:rFonts w:ascii="Times New Roman" w:hAnsi="Times New Roman"/>
          <w:lang w:val="en-US"/>
        </w:rPr>
        <w:t xml:space="preserve"> all the remaining types: reliability (termed scoring validity), criterion and consequential validity. </w:t>
      </w:r>
    </w:p>
    <w:p w:rsidR="006558DA" w:rsidRDefault="006558DA" w:rsidP="006558DA">
      <w:pPr>
        <w:tabs>
          <w:tab w:val="left" w:pos="9360"/>
        </w:tabs>
        <w:rPr>
          <w:rFonts w:ascii="Times New Roman" w:hAnsi="Times New Roman"/>
          <w:lang w:val="en-US"/>
        </w:rPr>
      </w:pPr>
    </w:p>
    <w:p w:rsidR="00666A89" w:rsidRPr="002D71A1" w:rsidRDefault="00AC4C7B" w:rsidP="00666A89">
      <w:pPr>
        <w:rPr>
          <w:rFonts w:ascii="Times New Roman" w:hAnsi="Times New Roman"/>
          <w:lang w:val="en-US"/>
        </w:rPr>
      </w:pPr>
      <w:r w:rsidRPr="002D71A1">
        <w:rPr>
          <w:rFonts w:ascii="Times New Roman" w:hAnsi="Times New Roman"/>
          <w:lang w:val="en-US"/>
        </w:rPr>
        <w:t xml:space="preserve">The second </w:t>
      </w:r>
      <w:r w:rsidR="003B3731">
        <w:rPr>
          <w:rFonts w:ascii="Times New Roman" w:hAnsi="Times New Roman"/>
          <w:lang w:val="en-US"/>
        </w:rPr>
        <w:t>vein</w:t>
      </w:r>
      <w:r w:rsidRPr="002D71A1">
        <w:rPr>
          <w:rFonts w:ascii="Times New Roman" w:hAnsi="Times New Roman"/>
          <w:lang w:val="en-US"/>
        </w:rPr>
        <w:t xml:space="preserve"> inspired by Messick´s model of validity is</w:t>
      </w:r>
      <w:r w:rsidR="006A2E1A" w:rsidRPr="002D71A1">
        <w:rPr>
          <w:rFonts w:ascii="Times New Roman" w:hAnsi="Times New Roman"/>
          <w:lang w:val="en-US"/>
        </w:rPr>
        <w:t xml:space="preserve"> </w:t>
      </w:r>
      <w:r w:rsidR="004E104E">
        <w:rPr>
          <w:rFonts w:ascii="Times New Roman" w:hAnsi="Times New Roman"/>
          <w:lang w:val="en-US"/>
        </w:rPr>
        <w:t xml:space="preserve">less practical and </w:t>
      </w:r>
      <w:r w:rsidR="008F1F57" w:rsidRPr="002D71A1">
        <w:rPr>
          <w:rFonts w:ascii="Times New Roman" w:hAnsi="Times New Roman"/>
          <w:lang w:val="en-US"/>
        </w:rPr>
        <w:t>still at an emerging state</w:t>
      </w:r>
      <w:r w:rsidR="006A2E1A" w:rsidRPr="002D71A1">
        <w:rPr>
          <w:rFonts w:ascii="Times New Roman" w:hAnsi="Times New Roman"/>
          <w:lang w:val="en-US"/>
        </w:rPr>
        <w:t>.  N</w:t>
      </w:r>
      <w:r w:rsidR="00B020DE" w:rsidRPr="002D71A1">
        <w:rPr>
          <w:rFonts w:ascii="Times New Roman" w:hAnsi="Times New Roman"/>
          <w:lang w:val="en-US"/>
        </w:rPr>
        <w:t xml:space="preserve">evertheless, the social, cultural and political aspects of validity </w:t>
      </w:r>
      <w:r w:rsidR="0011769D" w:rsidRPr="002D71A1">
        <w:rPr>
          <w:rFonts w:ascii="Times New Roman" w:hAnsi="Times New Roman"/>
          <w:lang w:val="en-US"/>
        </w:rPr>
        <w:t>evolved from consequential validity seem to become a new macroparadi</w:t>
      </w:r>
      <w:r w:rsidR="00B51468">
        <w:rPr>
          <w:rFonts w:ascii="Times New Roman" w:hAnsi="Times New Roman"/>
          <w:lang w:val="en-US"/>
        </w:rPr>
        <w:t>g</w:t>
      </w:r>
      <w:r w:rsidR="0011769D" w:rsidRPr="002D71A1">
        <w:rPr>
          <w:rFonts w:ascii="Times New Roman" w:hAnsi="Times New Roman"/>
          <w:lang w:val="en-US"/>
        </w:rPr>
        <w:t>m of language assessment resea</w:t>
      </w:r>
      <w:r w:rsidR="00B51468">
        <w:rPr>
          <w:rFonts w:ascii="Times New Roman" w:hAnsi="Times New Roman"/>
          <w:lang w:val="en-US"/>
        </w:rPr>
        <w:t>r</w:t>
      </w:r>
      <w:r w:rsidR="0011769D" w:rsidRPr="002D71A1">
        <w:rPr>
          <w:rFonts w:ascii="Times New Roman" w:hAnsi="Times New Roman"/>
          <w:lang w:val="en-US"/>
        </w:rPr>
        <w:t xml:space="preserve">ch.  The ethical quality of </w:t>
      </w:r>
      <w:r w:rsidR="00666A89" w:rsidRPr="002D71A1">
        <w:rPr>
          <w:rFonts w:ascii="Times New Roman" w:hAnsi="Times New Roman"/>
          <w:lang w:val="en-US"/>
        </w:rPr>
        <w:t>assessment</w:t>
      </w:r>
      <w:r w:rsidR="0011769D" w:rsidRPr="002D71A1">
        <w:rPr>
          <w:rFonts w:ascii="Times New Roman" w:hAnsi="Times New Roman"/>
          <w:lang w:val="en-US"/>
        </w:rPr>
        <w:t xml:space="preserve"> instruments and </w:t>
      </w:r>
      <w:r w:rsidR="005305DB">
        <w:rPr>
          <w:rFonts w:ascii="Times New Roman" w:hAnsi="Times New Roman"/>
          <w:lang w:val="en-US"/>
        </w:rPr>
        <w:t xml:space="preserve">the </w:t>
      </w:r>
      <w:r w:rsidR="0011769D" w:rsidRPr="002D71A1">
        <w:rPr>
          <w:rFonts w:ascii="Times New Roman" w:hAnsi="Times New Roman"/>
          <w:lang w:val="en-US"/>
        </w:rPr>
        <w:t>responsibilit</w:t>
      </w:r>
      <w:r w:rsidR="00666A89" w:rsidRPr="002D71A1">
        <w:rPr>
          <w:rFonts w:ascii="Times New Roman" w:hAnsi="Times New Roman"/>
          <w:lang w:val="en-US"/>
        </w:rPr>
        <w:t xml:space="preserve">y </w:t>
      </w:r>
      <w:r w:rsidR="0011769D" w:rsidRPr="002D71A1">
        <w:rPr>
          <w:rFonts w:ascii="Times New Roman" w:hAnsi="Times New Roman"/>
          <w:lang w:val="en-US"/>
        </w:rPr>
        <w:t>of their use</w:t>
      </w:r>
      <w:r w:rsidR="00666A89" w:rsidRPr="002D71A1">
        <w:rPr>
          <w:rFonts w:ascii="Times New Roman" w:hAnsi="Times New Roman"/>
          <w:lang w:val="en-US"/>
        </w:rPr>
        <w:t>rs ha</w:t>
      </w:r>
      <w:r w:rsidR="005305DB">
        <w:rPr>
          <w:rFonts w:ascii="Times New Roman" w:hAnsi="Times New Roman"/>
          <w:lang w:val="en-US"/>
        </w:rPr>
        <w:t>ve</w:t>
      </w:r>
      <w:r w:rsidR="00666A89" w:rsidRPr="002D71A1">
        <w:rPr>
          <w:rFonts w:ascii="Times New Roman" w:hAnsi="Times New Roman"/>
          <w:lang w:val="en-US"/>
        </w:rPr>
        <w:t xml:space="preserve"> gained increasing attention at various levels of test development and implementation of assessment practices in a broad social context. </w:t>
      </w:r>
      <w:r w:rsidR="00666A89" w:rsidRPr="00817A8A">
        <w:rPr>
          <w:rFonts w:ascii="Times New Roman" w:hAnsi="Times New Roman"/>
          <w:lang w:val="en-US"/>
        </w:rPr>
        <w:t>(Lynch</w:t>
      </w:r>
      <w:r w:rsidR="00B72B81">
        <w:rPr>
          <w:rFonts w:ascii="Times New Roman" w:hAnsi="Times New Roman"/>
          <w:lang w:val="en-US"/>
        </w:rPr>
        <w:t xml:space="preserve">, </w:t>
      </w:r>
      <w:r w:rsidR="00666A89" w:rsidRPr="00817A8A">
        <w:rPr>
          <w:rFonts w:ascii="Times New Roman" w:hAnsi="Times New Roman"/>
          <w:lang w:val="en-US"/>
        </w:rPr>
        <w:t xml:space="preserve"> 200</w:t>
      </w:r>
      <w:r w:rsidR="00A031D7">
        <w:rPr>
          <w:rFonts w:ascii="Times New Roman" w:hAnsi="Times New Roman"/>
          <w:lang w:val="en-US"/>
        </w:rPr>
        <w:t>1</w:t>
      </w:r>
      <w:r w:rsidR="00666A89" w:rsidRPr="00817A8A">
        <w:rPr>
          <w:rFonts w:ascii="Times New Roman" w:hAnsi="Times New Roman"/>
          <w:lang w:val="en-US"/>
        </w:rPr>
        <w:t>; McNamara</w:t>
      </w:r>
      <w:r w:rsidR="00A031D7">
        <w:rPr>
          <w:rFonts w:ascii="Times New Roman" w:hAnsi="Times New Roman"/>
          <w:lang w:val="en-US"/>
        </w:rPr>
        <w:t xml:space="preserve"> </w:t>
      </w:r>
      <w:r w:rsidR="00117D20">
        <w:rPr>
          <w:rFonts w:ascii="Times New Roman" w:hAnsi="Times New Roman"/>
          <w:lang w:val="en-US"/>
        </w:rPr>
        <w:t>&amp; Roever</w:t>
      </w:r>
      <w:r w:rsidR="00B72B81">
        <w:rPr>
          <w:rFonts w:ascii="Times New Roman" w:hAnsi="Times New Roman"/>
          <w:lang w:val="en-US"/>
        </w:rPr>
        <w:t xml:space="preserve">, </w:t>
      </w:r>
      <w:r w:rsidR="00117D20">
        <w:rPr>
          <w:rFonts w:ascii="Times New Roman" w:hAnsi="Times New Roman"/>
          <w:lang w:val="en-US"/>
        </w:rPr>
        <w:t xml:space="preserve"> </w:t>
      </w:r>
      <w:r w:rsidR="00A031D7">
        <w:rPr>
          <w:rFonts w:ascii="Times New Roman" w:hAnsi="Times New Roman"/>
          <w:lang w:val="en-US"/>
        </w:rPr>
        <w:t>200</w:t>
      </w:r>
      <w:r w:rsidR="00117D20">
        <w:rPr>
          <w:rFonts w:ascii="Times New Roman" w:hAnsi="Times New Roman"/>
          <w:lang w:val="en-US"/>
        </w:rPr>
        <w:t>6</w:t>
      </w:r>
      <w:r w:rsidR="00666A89" w:rsidRPr="00817A8A">
        <w:rPr>
          <w:rFonts w:ascii="Times New Roman" w:hAnsi="Times New Roman"/>
          <w:lang w:val="en-US"/>
        </w:rPr>
        <w:t>; Shohamy</w:t>
      </w:r>
      <w:r w:rsidR="00B72B81">
        <w:rPr>
          <w:rFonts w:ascii="Times New Roman" w:hAnsi="Times New Roman"/>
          <w:lang w:val="en-US"/>
        </w:rPr>
        <w:t xml:space="preserve">, </w:t>
      </w:r>
      <w:r w:rsidR="00C02BC1">
        <w:rPr>
          <w:rFonts w:ascii="Times New Roman" w:hAnsi="Times New Roman"/>
          <w:lang w:val="en-US"/>
        </w:rPr>
        <w:t xml:space="preserve"> 2001</w:t>
      </w:r>
      <w:r w:rsidR="00666A89" w:rsidRPr="00817A8A">
        <w:rPr>
          <w:rFonts w:ascii="Times New Roman" w:hAnsi="Times New Roman"/>
          <w:lang w:val="en-US"/>
        </w:rPr>
        <w:t>).</w:t>
      </w:r>
      <w:r w:rsidR="00666A89" w:rsidRPr="002D71A1">
        <w:rPr>
          <w:rFonts w:ascii="Times New Roman" w:hAnsi="Times New Roman"/>
          <w:lang w:val="en-US"/>
        </w:rPr>
        <w:t xml:space="preserve"> </w:t>
      </w:r>
      <w:r w:rsidR="008F1F57" w:rsidRPr="002D71A1">
        <w:rPr>
          <w:rFonts w:ascii="Times New Roman" w:hAnsi="Times New Roman"/>
          <w:lang w:val="en-US"/>
        </w:rPr>
        <w:t>Ethical considerations of assessment as power issues are often imbued with postmodern critical theory, in language assessment literature most frequently cited from Habermas, Pennycook, Fo</w:t>
      </w:r>
      <w:r w:rsidR="004E104E">
        <w:rPr>
          <w:rFonts w:ascii="Times New Roman" w:hAnsi="Times New Roman"/>
          <w:lang w:val="en-US"/>
        </w:rPr>
        <w:t>c</w:t>
      </w:r>
      <w:r w:rsidR="008F1F57" w:rsidRPr="002D71A1">
        <w:rPr>
          <w:rFonts w:ascii="Times New Roman" w:hAnsi="Times New Roman"/>
          <w:lang w:val="en-US"/>
        </w:rPr>
        <w:t>cault and Fairclough.</w:t>
      </w:r>
      <w:r w:rsidR="00E55494" w:rsidRPr="002D71A1">
        <w:rPr>
          <w:rFonts w:ascii="Times New Roman" w:hAnsi="Times New Roman"/>
          <w:lang w:val="en-US"/>
        </w:rPr>
        <w:t xml:space="preserve"> These contributions to validity theory are by no means unimportant to </w:t>
      </w:r>
      <w:r w:rsidR="004E104E">
        <w:rPr>
          <w:rFonts w:ascii="Times New Roman" w:hAnsi="Times New Roman"/>
          <w:lang w:val="en-US"/>
        </w:rPr>
        <w:t xml:space="preserve">the </w:t>
      </w:r>
      <w:r w:rsidR="00E55494" w:rsidRPr="002D71A1">
        <w:rPr>
          <w:rFonts w:ascii="Times New Roman" w:hAnsi="Times New Roman"/>
          <w:lang w:val="en-US"/>
        </w:rPr>
        <w:t xml:space="preserve">assessment of spoken interaction, but in our case the </w:t>
      </w:r>
      <w:r w:rsidR="00BE5540" w:rsidRPr="002D71A1">
        <w:rPr>
          <w:rFonts w:ascii="Times New Roman" w:hAnsi="Times New Roman"/>
          <w:lang w:val="en-US"/>
        </w:rPr>
        <w:t xml:space="preserve">broad </w:t>
      </w:r>
      <w:r w:rsidR="00E55494" w:rsidRPr="002D71A1">
        <w:rPr>
          <w:rFonts w:ascii="Times New Roman" w:hAnsi="Times New Roman"/>
          <w:lang w:val="en-US"/>
        </w:rPr>
        <w:t>s</w:t>
      </w:r>
      <w:r w:rsidR="004E104E">
        <w:rPr>
          <w:rFonts w:ascii="Times New Roman" w:hAnsi="Times New Roman"/>
          <w:lang w:val="en-US"/>
        </w:rPr>
        <w:t>ocial aspect is somewhat peripheral</w:t>
      </w:r>
      <w:r w:rsidR="00E55494" w:rsidRPr="002D71A1">
        <w:rPr>
          <w:rFonts w:ascii="Times New Roman" w:hAnsi="Times New Roman"/>
          <w:lang w:val="en-US"/>
        </w:rPr>
        <w:t xml:space="preserve"> a</w:t>
      </w:r>
      <w:r w:rsidR="00BE5540" w:rsidRPr="002D71A1">
        <w:rPr>
          <w:rFonts w:ascii="Times New Roman" w:hAnsi="Times New Roman"/>
          <w:lang w:val="en-US"/>
        </w:rPr>
        <w:t xml:space="preserve">s the test deployed basically brings no consequences for the tested students. </w:t>
      </w:r>
      <w:r w:rsidR="00677A3D">
        <w:rPr>
          <w:rFonts w:ascii="Times New Roman" w:hAnsi="Times New Roman"/>
          <w:lang w:val="en-US"/>
        </w:rPr>
        <w:t xml:space="preserve">The major aim voiced by </w:t>
      </w:r>
      <w:r w:rsidR="005305DB">
        <w:rPr>
          <w:rFonts w:ascii="Times New Roman" w:hAnsi="Times New Roman"/>
          <w:lang w:val="en-US"/>
        </w:rPr>
        <w:t xml:space="preserve">the </w:t>
      </w:r>
      <w:r w:rsidR="00677A3D">
        <w:rPr>
          <w:rFonts w:ascii="Times New Roman" w:hAnsi="Times New Roman"/>
          <w:lang w:val="en-US"/>
        </w:rPr>
        <w:t xml:space="preserve">project consortium is, however, to contribute to developing a prototype speaking test that could be implemented nationwide </w:t>
      </w:r>
      <w:r w:rsidR="009066F5">
        <w:rPr>
          <w:rFonts w:ascii="Times New Roman" w:hAnsi="Times New Roman"/>
          <w:lang w:val="en-US"/>
        </w:rPr>
        <w:t>some time</w:t>
      </w:r>
      <w:r w:rsidR="00677A3D">
        <w:rPr>
          <w:rFonts w:ascii="Times New Roman" w:hAnsi="Times New Roman"/>
          <w:lang w:val="en-US"/>
        </w:rPr>
        <w:t xml:space="preserve"> in the future</w:t>
      </w:r>
      <w:r w:rsidR="002565E6">
        <w:rPr>
          <w:rFonts w:ascii="Times New Roman" w:hAnsi="Times New Roman"/>
          <w:lang w:val="en-US"/>
        </w:rPr>
        <w:t xml:space="preserve"> and genuinely incorporated into high stakes school leaving reports</w:t>
      </w:r>
      <w:r w:rsidR="00677A3D">
        <w:rPr>
          <w:rFonts w:ascii="Times New Roman" w:hAnsi="Times New Roman"/>
          <w:lang w:val="en-US"/>
        </w:rPr>
        <w:t>. At that point of time</w:t>
      </w:r>
      <w:r w:rsidR="00B439AD" w:rsidRPr="002D71A1">
        <w:rPr>
          <w:rFonts w:ascii="Times New Roman" w:hAnsi="Times New Roman"/>
          <w:lang w:val="en-US"/>
        </w:rPr>
        <w:t xml:space="preserve"> </w:t>
      </w:r>
      <w:r w:rsidR="009066F5">
        <w:rPr>
          <w:rFonts w:ascii="Times New Roman" w:hAnsi="Times New Roman"/>
          <w:lang w:val="en-US"/>
        </w:rPr>
        <w:t xml:space="preserve">the </w:t>
      </w:r>
      <w:r w:rsidR="00B439AD" w:rsidRPr="002D71A1">
        <w:rPr>
          <w:rFonts w:ascii="Times New Roman" w:hAnsi="Times New Roman"/>
          <w:lang w:val="en-US"/>
        </w:rPr>
        <w:t xml:space="preserve">consequences can be studied properly from a large-scale social perspective. </w:t>
      </w:r>
      <w:r w:rsidR="00EF73D9" w:rsidRPr="002D71A1">
        <w:rPr>
          <w:rFonts w:ascii="Times New Roman" w:hAnsi="Times New Roman"/>
          <w:lang w:val="en-US"/>
        </w:rPr>
        <w:t>So far, we must accept a micro perspective to local interactions displayed in the samples.</w:t>
      </w:r>
    </w:p>
    <w:p w:rsidR="00AC4C7B" w:rsidRPr="002D71A1" w:rsidRDefault="00AC4C7B" w:rsidP="005F27A6">
      <w:pPr>
        <w:rPr>
          <w:rFonts w:ascii="Times New Roman" w:hAnsi="Times New Roman"/>
          <w:lang w:val="en-US"/>
        </w:rPr>
      </w:pPr>
    </w:p>
    <w:p w:rsidR="00145885" w:rsidRPr="002D71A1" w:rsidRDefault="00806F43" w:rsidP="00145885">
      <w:pPr>
        <w:rPr>
          <w:rFonts w:ascii="Times New Roman" w:hAnsi="Times New Roman"/>
          <w:lang w:val="en-US"/>
        </w:rPr>
      </w:pPr>
      <w:r w:rsidRPr="004E104E">
        <w:rPr>
          <w:rFonts w:ascii="Times New Roman" w:hAnsi="Times New Roman"/>
          <w:lang w:val="en-US"/>
        </w:rPr>
        <w:t xml:space="preserve">2.3.2   </w:t>
      </w:r>
      <w:r w:rsidR="00145885" w:rsidRPr="004E104E">
        <w:rPr>
          <w:rFonts w:ascii="Times New Roman" w:hAnsi="Times New Roman"/>
          <w:lang w:val="en-US"/>
        </w:rPr>
        <w:t>Validity as pragmatic argument</w:t>
      </w:r>
    </w:p>
    <w:p w:rsidR="00145885" w:rsidRPr="002D71A1" w:rsidRDefault="00145885" w:rsidP="00145885">
      <w:pPr>
        <w:rPr>
          <w:rFonts w:ascii="Times New Roman" w:hAnsi="Times New Roman"/>
          <w:lang w:val="en-US"/>
        </w:rPr>
      </w:pPr>
    </w:p>
    <w:p w:rsidR="00145885" w:rsidRPr="002D71A1" w:rsidRDefault="00145885" w:rsidP="00145885">
      <w:pPr>
        <w:rPr>
          <w:rFonts w:ascii="Times New Roman" w:hAnsi="Times New Roman"/>
          <w:lang w:val="en-US"/>
        </w:rPr>
      </w:pPr>
      <w:r w:rsidRPr="002D71A1">
        <w:rPr>
          <w:rFonts w:ascii="Times New Roman" w:hAnsi="Times New Roman"/>
          <w:lang w:val="en-US"/>
        </w:rPr>
        <w:t xml:space="preserve">Since </w:t>
      </w:r>
      <w:r w:rsidR="009066F5">
        <w:rPr>
          <w:rFonts w:ascii="Times New Roman" w:hAnsi="Times New Roman"/>
          <w:lang w:val="en-US"/>
        </w:rPr>
        <w:t xml:space="preserve">the </w:t>
      </w:r>
      <w:r w:rsidRPr="002D71A1">
        <w:rPr>
          <w:rFonts w:ascii="Times New Roman" w:hAnsi="Times New Roman"/>
          <w:lang w:val="en-US"/>
        </w:rPr>
        <w:t>1880´s there has been increased acknowledgement of validity theory as a</w:t>
      </w:r>
      <w:r w:rsidR="004E104E">
        <w:rPr>
          <w:rFonts w:ascii="Times New Roman" w:hAnsi="Times New Roman"/>
          <w:lang w:val="en-US"/>
        </w:rPr>
        <w:t>n</w:t>
      </w:r>
      <w:r w:rsidRPr="002D71A1">
        <w:rPr>
          <w:rFonts w:ascii="Times New Roman" w:hAnsi="Times New Roman"/>
          <w:lang w:val="en-US"/>
        </w:rPr>
        <w:t xml:space="preserve">  evolving concept. What started as a firm belief in </w:t>
      </w:r>
      <w:r w:rsidR="004E104E">
        <w:rPr>
          <w:rFonts w:ascii="Times New Roman" w:hAnsi="Times New Roman"/>
          <w:lang w:val="en-US"/>
        </w:rPr>
        <w:t xml:space="preserve">an </w:t>
      </w:r>
      <w:r w:rsidRPr="002D71A1">
        <w:rPr>
          <w:rFonts w:ascii="Times New Roman" w:hAnsi="Times New Roman"/>
          <w:lang w:val="en-US"/>
        </w:rPr>
        <w:t xml:space="preserve">ideal trait of an individual, moved </w:t>
      </w:r>
      <w:r w:rsidRPr="004A7A0C">
        <w:rPr>
          <w:rFonts w:ascii="Times New Roman" w:hAnsi="Times New Roman"/>
          <w:lang w:val="en-US"/>
        </w:rPr>
        <w:t xml:space="preserve">forward to recognize the interplay of underlying competences and the context of display. </w:t>
      </w:r>
      <w:r w:rsidR="009066F5" w:rsidRPr="004A7A0C">
        <w:rPr>
          <w:rFonts w:ascii="Times New Roman" w:hAnsi="Times New Roman"/>
          <w:lang w:val="en-US"/>
        </w:rPr>
        <w:t xml:space="preserve">Conceptions of validity were further accompanied by issues of utility and </w:t>
      </w:r>
      <w:r w:rsidR="009066F5" w:rsidRPr="004A7A0C">
        <w:rPr>
          <w:rFonts w:ascii="Times New Roman" w:hAnsi="Times New Roman"/>
          <w:lang w:val="en-US"/>
        </w:rPr>
        <w:lastRenderedPageBreak/>
        <w:t>generalizability, and ultimately pushed from the comfort zone of traditional psychometric qualities of reliability and construct validity (formulation by Bachman</w:t>
      </w:r>
      <w:r w:rsidR="006623A1">
        <w:rPr>
          <w:rFonts w:ascii="Times New Roman" w:hAnsi="Times New Roman"/>
          <w:lang w:val="en-US"/>
        </w:rPr>
        <w:t xml:space="preserve">, </w:t>
      </w:r>
      <w:r w:rsidR="009066F5" w:rsidRPr="004A7A0C">
        <w:rPr>
          <w:rFonts w:ascii="Times New Roman" w:hAnsi="Times New Roman"/>
          <w:lang w:val="en-US"/>
        </w:rPr>
        <w:t xml:space="preserve"> 200</w:t>
      </w:r>
      <w:r w:rsidR="004A7A0C" w:rsidRPr="004A7A0C">
        <w:rPr>
          <w:rFonts w:ascii="Times New Roman" w:hAnsi="Times New Roman"/>
          <w:lang w:val="en-US"/>
        </w:rPr>
        <w:t>5</w:t>
      </w:r>
      <w:r w:rsidR="009066F5" w:rsidRPr="004A7A0C">
        <w:rPr>
          <w:rFonts w:ascii="Times New Roman" w:hAnsi="Times New Roman"/>
          <w:lang w:val="en-US"/>
        </w:rPr>
        <w:t xml:space="preserve">, </w:t>
      </w:r>
      <w:r w:rsidR="004E104E" w:rsidRPr="004A7A0C">
        <w:rPr>
          <w:rFonts w:ascii="Times New Roman" w:hAnsi="Times New Roman"/>
          <w:lang w:val="en-US"/>
        </w:rPr>
        <w:t xml:space="preserve">p. </w:t>
      </w:r>
      <w:r w:rsidR="009066F5" w:rsidRPr="004A7A0C">
        <w:rPr>
          <w:rFonts w:ascii="Times New Roman" w:hAnsi="Times New Roman"/>
          <w:lang w:val="en-US"/>
        </w:rPr>
        <w:t>7). Influential in this shift were proponents of the consequences of tests, who advocated the inclusion of social and political reasons in test design and test use to be taken into account at each level of test development.</w:t>
      </w:r>
      <w:r w:rsidR="009066F5" w:rsidRPr="004A7A0C">
        <w:rPr>
          <w:rFonts w:ascii="Times New Roman" w:hAnsi="Times New Roman"/>
          <w:color w:val="0000FF"/>
          <w:lang w:val="en-US"/>
        </w:rPr>
        <w:t xml:space="preserve"> </w:t>
      </w:r>
      <w:r w:rsidRPr="004A7A0C">
        <w:rPr>
          <w:rFonts w:ascii="Times New Roman" w:hAnsi="Times New Roman"/>
          <w:lang w:val="en-US"/>
        </w:rPr>
        <w:t xml:space="preserve">It was increasingly admitted that validity is not solely absolute facts, </w:t>
      </w:r>
      <w:r w:rsidR="009066F5" w:rsidRPr="004A7A0C">
        <w:rPr>
          <w:rFonts w:ascii="Times New Roman" w:hAnsi="Times New Roman"/>
          <w:lang w:val="en-US"/>
        </w:rPr>
        <w:t xml:space="preserve">but </w:t>
      </w:r>
      <w:r w:rsidRPr="004A7A0C">
        <w:rPr>
          <w:rFonts w:ascii="Times New Roman" w:hAnsi="Times New Roman"/>
          <w:lang w:val="en-US"/>
        </w:rPr>
        <w:t xml:space="preserve">a process of interpretation (validation) </w:t>
      </w:r>
      <w:r w:rsidR="009066F5" w:rsidRPr="004A7A0C">
        <w:rPr>
          <w:rFonts w:ascii="Times New Roman" w:hAnsi="Times New Roman"/>
          <w:lang w:val="en-US"/>
        </w:rPr>
        <w:t xml:space="preserve">is also needed </w:t>
      </w:r>
      <w:r w:rsidRPr="004A7A0C">
        <w:rPr>
          <w:rFonts w:ascii="Times New Roman" w:hAnsi="Times New Roman"/>
          <w:lang w:val="en-US"/>
        </w:rPr>
        <w:t>to make the</w:t>
      </w:r>
      <w:r w:rsidR="009066F5" w:rsidRPr="004A7A0C">
        <w:rPr>
          <w:rFonts w:ascii="Times New Roman" w:hAnsi="Times New Roman"/>
          <w:lang w:val="en-US"/>
        </w:rPr>
        <w:t xml:space="preserve"> facts</w:t>
      </w:r>
      <w:r w:rsidRPr="004A7A0C">
        <w:rPr>
          <w:rFonts w:ascii="Times New Roman" w:hAnsi="Times New Roman"/>
          <w:lang w:val="en-US"/>
        </w:rPr>
        <w:t xml:space="preserve"> meaningful. Since there is no absolute answer to the validity question, understanding of the validity of test use for a particular purpose depend</w:t>
      </w:r>
      <w:r w:rsidR="00A70DA8" w:rsidRPr="004A7A0C">
        <w:rPr>
          <w:rFonts w:ascii="Times New Roman" w:hAnsi="Times New Roman"/>
          <w:lang w:val="en-US"/>
        </w:rPr>
        <w:t xml:space="preserve"> on</w:t>
      </w:r>
      <w:r w:rsidRPr="004A7A0C">
        <w:rPr>
          <w:rFonts w:ascii="Times New Roman" w:hAnsi="Times New Roman"/>
          <w:lang w:val="en-US"/>
        </w:rPr>
        <w:t xml:space="preserve"> the supporting evidence and the meaning we assign to that evidence. </w:t>
      </w:r>
      <w:bookmarkStart w:id="2" w:name="OLE_LINK1"/>
      <w:bookmarkStart w:id="3" w:name="OLE_LINK2"/>
      <w:r w:rsidRPr="004A7A0C">
        <w:rPr>
          <w:rFonts w:ascii="Times New Roman" w:hAnsi="Times New Roman"/>
          <w:lang w:val="en-US"/>
        </w:rPr>
        <w:t>(Fulcher &amp; Davidson</w:t>
      </w:r>
      <w:r w:rsidR="00B72B81">
        <w:rPr>
          <w:rFonts w:ascii="Times New Roman" w:hAnsi="Times New Roman"/>
          <w:lang w:val="en-US"/>
        </w:rPr>
        <w:t xml:space="preserve">, </w:t>
      </w:r>
      <w:r w:rsidRPr="004A7A0C">
        <w:rPr>
          <w:rFonts w:ascii="Times New Roman" w:hAnsi="Times New Roman"/>
          <w:lang w:val="en-US"/>
        </w:rPr>
        <w:t xml:space="preserve"> 2007, </w:t>
      </w:r>
      <w:r w:rsidR="00B72B81">
        <w:rPr>
          <w:rFonts w:ascii="Times New Roman" w:hAnsi="Times New Roman"/>
          <w:lang w:val="en-US"/>
        </w:rPr>
        <w:t xml:space="preserve">pp. </w:t>
      </w:r>
      <w:r w:rsidRPr="004A7A0C">
        <w:rPr>
          <w:rFonts w:ascii="Times New Roman" w:hAnsi="Times New Roman"/>
          <w:lang w:val="en-US"/>
        </w:rPr>
        <w:t xml:space="preserve">18 – 21.) </w:t>
      </w:r>
      <w:bookmarkEnd w:id="2"/>
      <w:bookmarkEnd w:id="3"/>
      <w:r w:rsidR="00A70DA8" w:rsidRPr="004A7A0C">
        <w:rPr>
          <w:rFonts w:ascii="Times New Roman" w:hAnsi="Times New Roman"/>
          <w:lang w:val="en-US"/>
        </w:rPr>
        <w:t>Likewise, t</w:t>
      </w:r>
      <w:r w:rsidRPr="004A7A0C">
        <w:rPr>
          <w:rFonts w:ascii="Times New Roman" w:hAnsi="Times New Roman"/>
          <w:lang w:val="en-US"/>
        </w:rPr>
        <w:t>he relationship between theory and observation is not bipolar, but rather dialectic: ”we see through our beliefs, and our beliefs change because of observation” (Fulcher &amp; Davidson</w:t>
      </w:r>
      <w:r w:rsidR="006623A1">
        <w:rPr>
          <w:rFonts w:ascii="Times New Roman" w:hAnsi="Times New Roman"/>
          <w:lang w:val="en-US"/>
        </w:rPr>
        <w:t xml:space="preserve">, </w:t>
      </w:r>
      <w:r w:rsidRPr="004A7A0C">
        <w:rPr>
          <w:rFonts w:ascii="Times New Roman" w:hAnsi="Times New Roman"/>
          <w:lang w:val="en-US"/>
        </w:rPr>
        <w:t xml:space="preserve"> 2007, </w:t>
      </w:r>
      <w:r w:rsidR="00B72B81">
        <w:rPr>
          <w:rFonts w:ascii="Times New Roman" w:hAnsi="Times New Roman"/>
          <w:lang w:val="en-US"/>
        </w:rPr>
        <w:t xml:space="preserve">p. </w:t>
      </w:r>
      <w:r w:rsidRPr="004A7A0C">
        <w:rPr>
          <w:rFonts w:ascii="Times New Roman" w:hAnsi="Times New Roman"/>
          <w:lang w:val="en-US"/>
        </w:rPr>
        <w:t>12).</w:t>
      </w:r>
    </w:p>
    <w:p w:rsidR="00145885" w:rsidRPr="002D71A1" w:rsidRDefault="00145885" w:rsidP="005F27A6">
      <w:pPr>
        <w:rPr>
          <w:rFonts w:ascii="Times New Roman" w:hAnsi="Times New Roman"/>
          <w:lang w:val="en-US"/>
        </w:rPr>
      </w:pPr>
    </w:p>
    <w:p w:rsidR="00BD1D02" w:rsidRPr="002D71A1" w:rsidRDefault="00BD1D02" w:rsidP="00BD1D02">
      <w:pPr>
        <w:rPr>
          <w:rFonts w:ascii="Times New Roman" w:hAnsi="Times New Roman"/>
          <w:lang w:val="en-US"/>
        </w:rPr>
      </w:pPr>
      <w:r w:rsidRPr="002D71A1">
        <w:rPr>
          <w:rFonts w:ascii="Times New Roman" w:hAnsi="Times New Roman"/>
          <w:lang w:val="en-US"/>
        </w:rPr>
        <w:t xml:space="preserve">Recent developments in validation and validity theory are pragmatic in nature. </w:t>
      </w:r>
      <w:r w:rsidR="00A70DA8">
        <w:rPr>
          <w:rFonts w:ascii="Times New Roman" w:hAnsi="Times New Roman"/>
          <w:lang w:val="en-US"/>
        </w:rPr>
        <w:t>This</w:t>
      </w:r>
      <w:r w:rsidRPr="002D71A1">
        <w:rPr>
          <w:rFonts w:ascii="Times New Roman" w:hAnsi="Times New Roman"/>
          <w:lang w:val="en-US"/>
        </w:rPr>
        <w:t xml:space="preserve"> is </w:t>
      </w:r>
      <w:r w:rsidR="004A7A0C">
        <w:rPr>
          <w:rFonts w:ascii="Times New Roman" w:hAnsi="Times New Roman"/>
          <w:lang w:val="en-US"/>
        </w:rPr>
        <w:t>understanda</w:t>
      </w:r>
      <w:r w:rsidRPr="002D71A1">
        <w:rPr>
          <w:rFonts w:ascii="Times New Roman" w:hAnsi="Times New Roman"/>
          <w:lang w:val="en-US"/>
        </w:rPr>
        <w:t xml:space="preserve">ble </w:t>
      </w:r>
      <w:r w:rsidR="00A70DA8">
        <w:rPr>
          <w:rFonts w:ascii="Times New Roman" w:hAnsi="Times New Roman"/>
          <w:lang w:val="en-US"/>
        </w:rPr>
        <w:t>considering</w:t>
      </w:r>
      <w:r w:rsidRPr="002D71A1">
        <w:rPr>
          <w:rFonts w:ascii="Times New Roman" w:hAnsi="Times New Roman"/>
          <w:lang w:val="en-US"/>
        </w:rPr>
        <w:t xml:space="preserve"> their capacity to integrate theoretical and practical </w:t>
      </w:r>
      <w:r w:rsidR="00A70DA8">
        <w:rPr>
          <w:rFonts w:ascii="Times New Roman" w:hAnsi="Times New Roman"/>
          <w:lang w:val="en-US"/>
        </w:rPr>
        <w:t>elements</w:t>
      </w:r>
      <w:r w:rsidRPr="002D71A1">
        <w:rPr>
          <w:rFonts w:ascii="Times New Roman" w:hAnsi="Times New Roman"/>
          <w:lang w:val="en-US"/>
        </w:rPr>
        <w:t xml:space="preserve"> into a cohesive whole, and above all current validity arguments also imply alternate hypothes</w:t>
      </w:r>
      <w:r w:rsidR="000672F4">
        <w:rPr>
          <w:rFonts w:ascii="Times New Roman" w:hAnsi="Times New Roman"/>
          <w:lang w:val="en-US"/>
        </w:rPr>
        <w:t>e</w:t>
      </w:r>
      <w:r w:rsidRPr="002D71A1">
        <w:rPr>
          <w:rFonts w:ascii="Times New Roman" w:hAnsi="Times New Roman"/>
          <w:lang w:val="en-US"/>
        </w:rPr>
        <w:t xml:space="preserve">s and disagreement as an essential part of </w:t>
      </w:r>
      <w:r w:rsidR="000672F4">
        <w:rPr>
          <w:rFonts w:ascii="Times New Roman" w:hAnsi="Times New Roman"/>
          <w:lang w:val="en-US"/>
        </w:rPr>
        <w:t>an</w:t>
      </w:r>
      <w:r w:rsidRPr="002D71A1">
        <w:rPr>
          <w:rFonts w:ascii="Times New Roman" w:hAnsi="Times New Roman"/>
          <w:lang w:val="en-US"/>
        </w:rPr>
        <w:t xml:space="preserve"> open discussion. (Fulcher &amp; Davidson</w:t>
      </w:r>
      <w:r w:rsidR="006623A1">
        <w:rPr>
          <w:rFonts w:ascii="Times New Roman" w:hAnsi="Times New Roman"/>
          <w:lang w:val="en-US"/>
        </w:rPr>
        <w:t xml:space="preserve">, </w:t>
      </w:r>
      <w:r w:rsidRPr="002D71A1">
        <w:rPr>
          <w:rFonts w:ascii="Times New Roman" w:hAnsi="Times New Roman"/>
          <w:lang w:val="en-US"/>
        </w:rPr>
        <w:t xml:space="preserve"> 2007, </w:t>
      </w:r>
      <w:r w:rsidR="006623A1">
        <w:rPr>
          <w:rFonts w:ascii="Times New Roman" w:hAnsi="Times New Roman"/>
          <w:lang w:val="en-US"/>
        </w:rPr>
        <w:t xml:space="preserve">pp. </w:t>
      </w:r>
      <w:r w:rsidRPr="002D71A1">
        <w:rPr>
          <w:rFonts w:ascii="Times New Roman" w:hAnsi="Times New Roman"/>
          <w:lang w:val="en-US"/>
        </w:rPr>
        <w:t xml:space="preserve">18 – 21.) One of the most promising openings to conduct validation study in this line </w:t>
      </w:r>
      <w:r w:rsidR="000672F4">
        <w:rPr>
          <w:rFonts w:ascii="Times New Roman" w:hAnsi="Times New Roman"/>
          <w:lang w:val="en-US"/>
        </w:rPr>
        <w:t xml:space="preserve">of research </w:t>
      </w:r>
      <w:r w:rsidRPr="002D71A1">
        <w:rPr>
          <w:rFonts w:ascii="Times New Roman" w:hAnsi="Times New Roman"/>
          <w:lang w:val="en-US"/>
        </w:rPr>
        <w:t xml:space="preserve">is proposed by Kane, Crooks &amp; Cohen </w:t>
      </w:r>
      <w:r w:rsidR="00B72B81">
        <w:rPr>
          <w:rFonts w:ascii="Times New Roman" w:hAnsi="Times New Roman"/>
          <w:lang w:val="en-US"/>
        </w:rPr>
        <w:t>(</w:t>
      </w:r>
      <w:r w:rsidRPr="002D71A1">
        <w:rPr>
          <w:rFonts w:ascii="Times New Roman" w:hAnsi="Times New Roman"/>
          <w:lang w:val="en-US"/>
        </w:rPr>
        <w:t>1999</w:t>
      </w:r>
      <w:r w:rsidR="00B72B81">
        <w:rPr>
          <w:rFonts w:ascii="Times New Roman" w:hAnsi="Times New Roman"/>
          <w:lang w:val="en-US"/>
        </w:rPr>
        <w:t>)</w:t>
      </w:r>
      <w:r w:rsidRPr="002D71A1">
        <w:rPr>
          <w:rFonts w:ascii="Times New Roman" w:hAnsi="Times New Roman"/>
          <w:lang w:val="en-US"/>
        </w:rPr>
        <w:t xml:space="preserve"> and additionally elaborated by </w:t>
      </w:r>
      <w:r w:rsidR="00116B0D">
        <w:rPr>
          <w:rFonts w:ascii="Times New Roman" w:hAnsi="Times New Roman"/>
          <w:lang w:val="en-US"/>
        </w:rPr>
        <w:t xml:space="preserve">Kane (2006) and </w:t>
      </w:r>
      <w:r w:rsidRPr="002D71A1">
        <w:rPr>
          <w:rFonts w:ascii="Times New Roman" w:hAnsi="Times New Roman"/>
          <w:lang w:val="en-US"/>
        </w:rPr>
        <w:t>Bachman (2005).</w:t>
      </w:r>
    </w:p>
    <w:p w:rsidR="00BD1D02" w:rsidRPr="002D71A1" w:rsidRDefault="00BD1D02" w:rsidP="00BD1D02">
      <w:pPr>
        <w:rPr>
          <w:rFonts w:ascii="Times New Roman" w:hAnsi="Times New Roman"/>
          <w:lang w:val="en-US"/>
        </w:rPr>
      </w:pPr>
    </w:p>
    <w:p w:rsidR="00BD1D02" w:rsidRPr="002D71A1" w:rsidRDefault="00BD1D02" w:rsidP="00BD1D02">
      <w:pPr>
        <w:rPr>
          <w:rFonts w:ascii="Times New Roman" w:hAnsi="Times New Roman"/>
          <w:lang w:val="en-US"/>
        </w:rPr>
      </w:pPr>
      <w:r w:rsidRPr="002D71A1">
        <w:rPr>
          <w:rFonts w:ascii="Times New Roman" w:hAnsi="Times New Roman"/>
          <w:lang w:val="en-US"/>
        </w:rPr>
        <w:t>The validity argument res</w:t>
      </w:r>
      <w:r w:rsidR="00116B0D">
        <w:rPr>
          <w:rFonts w:ascii="Times New Roman" w:hAnsi="Times New Roman"/>
          <w:lang w:val="en-US"/>
        </w:rPr>
        <w:t>ts</w:t>
      </w:r>
      <w:r w:rsidRPr="002D71A1">
        <w:rPr>
          <w:rFonts w:ascii="Times New Roman" w:hAnsi="Times New Roman"/>
          <w:lang w:val="en-US"/>
        </w:rPr>
        <w:t xml:space="preserve"> on the assumption that the interpretations assigned to assessment scores are said to be valid to the extent that these interpretations are supported by appropriate evidence. A second premise is that the evidence supporting the interpretation needs to substantially outweigh any evidence against the proposed interpretation. The core of validation is, therefore, collecting supporting evidence for the inferences, and to convince the stakeholders of the power of the supporting evidence to outweigh competing interpretations. It is of vital importance that the interpretation be stated explicitly and as clearly as possible by laying out the inferences in the interpretive argument and the assumptions on which they depend (</w:t>
      </w:r>
      <w:r w:rsidR="004A19A0">
        <w:rPr>
          <w:rFonts w:ascii="Times New Roman" w:hAnsi="Times New Roman"/>
          <w:lang w:val="en-US"/>
        </w:rPr>
        <w:t>Kane, Crooks</w:t>
      </w:r>
      <w:r w:rsidRPr="002D71A1">
        <w:rPr>
          <w:rFonts w:ascii="Times New Roman" w:hAnsi="Times New Roman"/>
          <w:lang w:val="en-US"/>
        </w:rPr>
        <w:t>, &amp; Cohen</w:t>
      </w:r>
      <w:r w:rsidR="00B72B81">
        <w:rPr>
          <w:rFonts w:ascii="Times New Roman" w:hAnsi="Times New Roman"/>
          <w:lang w:val="en-US"/>
        </w:rPr>
        <w:t xml:space="preserve">, </w:t>
      </w:r>
      <w:r w:rsidRPr="002D71A1">
        <w:rPr>
          <w:rFonts w:ascii="Times New Roman" w:hAnsi="Times New Roman"/>
          <w:lang w:val="en-US"/>
        </w:rPr>
        <w:t xml:space="preserve"> 199</w:t>
      </w:r>
      <w:r w:rsidR="004A19A0">
        <w:rPr>
          <w:rFonts w:ascii="Times New Roman" w:hAnsi="Times New Roman"/>
          <w:lang w:val="en-US"/>
        </w:rPr>
        <w:t>9</w:t>
      </w:r>
      <w:r w:rsidRPr="002D71A1">
        <w:rPr>
          <w:rFonts w:ascii="Times New Roman" w:hAnsi="Times New Roman"/>
          <w:lang w:val="en-US"/>
        </w:rPr>
        <w:t xml:space="preserve">, </w:t>
      </w:r>
      <w:r w:rsidR="006623A1">
        <w:rPr>
          <w:rFonts w:ascii="Times New Roman" w:hAnsi="Times New Roman"/>
          <w:lang w:val="en-US"/>
        </w:rPr>
        <w:t xml:space="preserve"> </w:t>
      </w:r>
      <w:r w:rsidR="00BB1566">
        <w:rPr>
          <w:rFonts w:ascii="Times New Roman" w:hAnsi="Times New Roman"/>
          <w:lang w:val="en-US"/>
        </w:rPr>
        <w:t xml:space="preserve">p. </w:t>
      </w:r>
      <w:r w:rsidRPr="002D71A1">
        <w:rPr>
          <w:rFonts w:ascii="Times New Roman" w:hAnsi="Times New Roman"/>
          <w:lang w:val="en-US"/>
        </w:rPr>
        <w:t>6).</w:t>
      </w:r>
    </w:p>
    <w:p w:rsidR="005E7850" w:rsidRPr="002D71A1" w:rsidRDefault="005E7850" w:rsidP="005F27A6">
      <w:pPr>
        <w:rPr>
          <w:rFonts w:ascii="Times New Roman" w:hAnsi="Times New Roman"/>
          <w:lang w:val="en-US"/>
        </w:rPr>
      </w:pPr>
    </w:p>
    <w:p w:rsidR="00BD1D02" w:rsidRPr="002D71A1" w:rsidRDefault="00BD1D02" w:rsidP="00BD1D02">
      <w:pPr>
        <w:rPr>
          <w:rFonts w:ascii="Times New Roman" w:hAnsi="Times New Roman"/>
          <w:lang w:val="en-US"/>
        </w:rPr>
      </w:pPr>
      <w:r w:rsidRPr="002D71A1">
        <w:rPr>
          <w:rFonts w:ascii="Times New Roman" w:hAnsi="Times New Roman"/>
          <w:lang w:val="en-US"/>
        </w:rPr>
        <w:t xml:space="preserve">The validity argument as defined by </w:t>
      </w:r>
      <w:r w:rsidR="004A19A0">
        <w:rPr>
          <w:rFonts w:ascii="Times New Roman" w:hAnsi="Times New Roman"/>
          <w:lang w:val="en-US"/>
        </w:rPr>
        <w:t>Kane, Crooks</w:t>
      </w:r>
      <w:r w:rsidRPr="002D71A1">
        <w:rPr>
          <w:rFonts w:ascii="Times New Roman" w:hAnsi="Times New Roman"/>
          <w:lang w:val="en-US"/>
        </w:rPr>
        <w:t>, &amp; Cohen (1999) is particularly suitable for performance assessment, because the intent of performance assessment, as opposed to “objective” paper-and-pencil tests, is to focus attention on a broadly defined and valued type of performance, of which the performances elicited by the assessment tasks are instances. This type of assessment is labeled as “direct”, although every performance assessment task unavoidably is artificial and constrained in many ways. Nevertheless, if the test tasks are chosen carefully to reflect a principled set of features shared by the target task in real life, inferences can be drawn from the observed performance to the target variable. Given that the test performance belongs to a set of tasks in the target domain, there are three phases critical to the chain of inference linking the observed performance to the expected performance in the target domain. (</w:t>
      </w:r>
      <w:r w:rsidR="004A19A0">
        <w:rPr>
          <w:rFonts w:ascii="Times New Roman" w:hAnsi="Times New Roman"/>
          <w:lang w:val="en-US"/>
        </w:rPr>
        <w:t>Kane, Crooks</w:t>
      </w:r>
      <w:r w:rsidRPr="002D71A1">
        <w:rPr>
          <w:rFonts w:ascii="Times New Roman" w:hAnsi="Times New Roman"/>
          <w:lang w:val="en-US"/>
        </w:rPr>
        <w:t>, &amp; Cohen</w:t>
      </w:r>
      <w:r w:rsidR="00B72B81">
        <w:rPr>
          <w:rFonts w:ascii="Times New Roman" w:hAnsi="Times New Roman"/>
          <w:lang w:val="en-US"/>
        </w:rPr>
        <w:t xml:space="preserve">, </w:t>
      </w:r>
      <w:r w:rsidRPr="002D71A1">
        <w:rPr>
          <w:rFonts w:ascii="Times New Roman" w:hAnsi="Times New Roman"/>
          <w:lang w:val="en-US"/>
        </w:rPr>
        <w:t xml:space="preserve"> 199</w:t>
      </w:r>
      <w:r w:rsidR="007F5AA4">
        <w:rPr>
          <w:rFonts w:ascii="Times New Roman" w:hAnsi="Times New Roman"/>
          <w:lang w:val="en-US"/>
        </w:rPr>
        <w:t>9</w:t>
      </w:r>
      <w:r w:rsidRPr="002D71A1">
        <w:rPr>
          <w:rFonts w:ascii="Times New Roman" w:hAnsi="Times New Roman"/>
          <w:lang w:val="en-US"/>
        </w:rPr>
        <w:t>, p. 6).</w:t>
      </w:r>
    </w:p>
    <w:p w:rsidR="00BD1D02" w:rsidRPr="002D71A1" w:rsidRDefault="00BD1D02" w:rsidP="00BD1D02">
      <w:pPr>
        <w:rPr>
          <w:rFonts w:ascii="Times New Roman" w:hAnsi="Times New Roman"/>
          <w:lang w:val="en-US"/>
        </w:rPr>
      </w:pPr>
    </w:p>
    <w:p w:rsidR="00BD1D02" w:rsidRPr="002D71A1" w:rsidRDefault="00BD1D02" w:rsidP="00BD1D02">
      <w:pPr>
        <w:rPr>
          <w:rFonts w:ascii="Times New Roman" w:hAnsi="Times New Roman"/>
          <w:lang w:val="en-US"/>
        </w:rPr>
      </w:pPr>
      <w:r w:rsidRPr="002D71A1">
        <w:rPr>
          <w:rFonts w:ascii="Times New Roman" w:hAnsi="Times New Roman"/>
          <w:lang w:val="en-US"/>
        </w:rPr>
        <w:lastRenderedPageBreak/>
        <w:t xml:space="preserve">Once students have accomplished the test task, their performance is judged, yielding an observed score. This stage is called </w:t>
      </w:r>
      <w:r w:rsidRPr="002D71A1">
        <w:rPr>
          <w:rFonts w:ascii="Times New Roman" w:hAnsi="Times New Roman"/>
          <w:i/>
          <w:lang w:val="en-US"/>
        </w:rPr>
        <w:t>Scoring</w:t>
      </w:r>
      <w:r w:rsidRPr="002D71A1">
        <w:rPr>
          <w:rFonts w:ascii="Times New Roman" w:hAnsi="Times New Roman"/>
          <w:lang w:val="en-US"/>
        </w:rPr>
        <w:t xml:space="preserve">, and for this particular step to be acceptable as a starting point for further validation effort, the test context needs to be in consonance with the intended score interpretation (i. e. free from technical or other impediments). Apart from the test situation itself, we need appropriate scoring rubrics that are consistently applied across raters and performances.  In practical argumentation effort, alternative interpretations are considered. In particular, a critical review of the scoring rubrics, the scoring procedures, and the procedures for administering </w:t>
      </w:r>
      <w:r w:rsidR="00B51468">
        <w:rPr>
          <w:rFonts w:ascii="Times New Roman" w:hAnsi="Times New Roman"/>
          <w:lang w:val="en-US"/>
        </w:rPr>
        <w:t>t</w:t>
      </w:r>
      <w:r w:rsidRPr="002D71A1">
        <w:rPr>
          <w:rFonts w:ascii="Times New Roman" w:hAnsi="Times New Roman"/>
          <w:lang w:val="en-US"/>
        </w:rPr>
        <w:t xml:space="preserve">he assessment </w:t>
      </w:r>
      <w:r w:rsidR="00F01BEF">
        <w:rPr>
          <w:rFonts w:ascii="Times New Roman" w:hAnsi="Times New Roman"/>
          <w:lang w:val="en-US"/>
        </w:rPr>
        <w:t>are likely to</w:t>
      </w:r>
      <w:r w:rsidRPr="002D71A1">
        <w:rPr>
          <w:rFonts w:ascii="Times New Roman" w:hAnsi="Times New Roman"/>
          <w:lang w:val="en-US"/>
        </w:rPr>
        <w:t xml:space="preserve"> be involved. (</w:t>
      </w:r>
      <w:r w:rsidR="004A19A0">
        <w:rPr>
          <w:rFonts w:ascii="Times New Roman" w:hAnsi="Times New Roman"/>
          <w:lang w:val="en-US"/>
        </w:rPr>
        <w:t>Kane, Crooks</w:t>
      </w:r>
      <w:r w:rsidRPr="002D71A1">
        <w:rPr>
          <w:rFonts w:ascii="Times New Roman" w:hAnsi="Times New Roman"/>
          <w:lang w:val="en-US"/>
        </w:rPr>
        <w:t>, &amp; Cohen</w:t>
      </w:r>
      <w:r w:rsidR="006623A1">
        <w:rPr>
          <w:rFonts w:ascii="Times New Roman" w:hAnsi="Times New Roman"/>
          <w:lang w:val="en-US"/>
        </w:rPr>
        <w:t xml:space="preserve">, </w:t>
      </w:r>
      <w:r w:rsidRPr="002D71A1">
        <w:rPr>
          <w:rFonts w:ascii="Times New Roman" w:hAnsi="Times New Roman"/>
          <w:lang w:val="en-US"/>
        </w:rPr>
        <w:t xml:space="preserve"> 199</w:t>
      </w:r>
      <w:r w:rsidR="004A19A0">
        <w:rPr>
          <w:rFonts w:ascii="Times New Roman" w:hAnsi="Times New Roman"/>
          <w:lang w:val="en-US"/>
        </w:rPr>
        <w:t>9</w:t>
      </w:r>
      <w:r w:rsidRPr="002D71A1">
        <w:rPr>
          <w:rFonts w:ascii="Times New Roman" w:hAnsi="Times New Roman"/>
          <w:lang w:val="en-US"/>
        </w:rPr>
        <w:t>, pp. 9 - 10).</w:t>
      </w:r>
    </w:p>
    <w:p w:rsidR="00BD1D02" w:rsidRPr="002D71A1" w:rsidRDefault="00BD1D02" w:rsidP="00BD1D02">
      <w:pPr>
        <w:rPr>
          <w:rFonts w:ascii="Times New Roman" w:hAnsi="Times New Roman"/>
          <w:lang w:val="en-US"/>
        </w:rPr>
      </w:pPr>
    </w:p>
    <w:p w:rsidR="00BD1D02" w:rsidRPr="002D71A1" w:rsidRDefault="00BD1D02" w:rsidP="00BD1D02">
      <w:pPr>
        <w:rPr>
          <w:rFonts w:ascii="Times New Roman" w:hAnsi="Times New Roman"/>
          <w:lang w:val="en-US"/>
        </w:rPr>
      </w:pPr>
      <w:r w:rsidRPr="002D71A1">
        <w:rPr>
          <w:rFonts w:ascii="Times New Roman" w:hAnsi="Times New Roman"/>
          <w:lang w:val="en-US"/>
        </w:rPr>
        <w:t xml:space="preserve">The second phase of establishing a validation argument, is </w:t>
      </w:r>
      <w:r w:rsidRPr="00AE75BB">
        <w:rPr>
          <w:rFonts w:ascii="Times New Roman" w:hAnsi="Times New Roman"/>
          <w:i/>
          <w:lang w:val="en-US"/>
        </w:rPr>
        <w:t>generalization</w:t>
      </w:r>
      <w:r w:rsidRPr="002D71A1">
        <w:rPr>
          <w:rFonts w:ascii="Times New Roman" w:hAnsi="Times New Roman"/>
          <w:lang w:val="en-US"/>
        </w:rPr>
        <w:t xml:space="preserve"> implying an inference from the observed score to the universe score, defined over performance in a set of similar or exchangeable tasks in real life outside the test. A statistically justified generalization would require a random or at a minimum, a representative sample from the universe of generalization. In complex performances, however, this is not always feasible. The level of consistency is investigated by reliability studies that have indicated certain problems pertaining to performance assessments. (</w:t>
      </w:r>
      <w:r w:rsidR="004A19A0">
        <w:rPr>
          <w:rFonts w:ascii="Times New Roman" w:hAnsi="Times New Roman"/>
          <w:lang w:val="en-US"/>
        </w:rPr>
        <w:t>Kane, Crooks</w:t>
      </w:r>
      <w:r w:rsidRPr="002D71A1">
        <w:rPr>
          <w:rFonts w:ascii="Times New Roman" w:hAnsi="Times New Roman"/>
          <w:lang w:val="en-US"/>
        </w:rPr>
        <w:t>, &amp; Cohen</w:t>
      </w:r>
      <w:r w:rsidR="00B72B81">
        <w:rPr>
          <w:rFonts w:ascii="Times New Roman" w:hAnsi="Times New Roman"/>
          <w:lang w:val="en-US"/>
        </w:rPr>
        <w:t>,</w:t>
      </w:r>
      <w:r w:rsidR="006623A1">
        <w:rPr>
          <w:rFonts w:ascii="Times New Roman" w:hAnsi="Times New Roman"/>
          <w:lang w:val="en-US"/>
        </w:rPr>
        <w:t xml:space="preserve"> </w:t>
      </w:r>
      <w:r w:rsidRPr="002D71A1">
        <w:rPr>
          <w:rFonts w:ascii="Times New Roman" w:hAnsi="Times New Roman"/>
          <w:lang w:val="en-US"/>
        </w:rPr>
        <w:t xml:space="preserve"> 199</w:t>
      </w:r>
      <w:r w:rsidR="007F5AA4">
        <w:rPr>
          <w:rFonts w:ascii="Times New Roman" w:hAnsi="Times New Roman"/>
          <w:lang w:val="en-US"/>
        </w:rPr>
        <w:t>9</w:t>
      </w:r>
      <w:r w:rsidRPr="002D71A1">
        <w:rPr>
          <w:rFonts w:ascii="Times New Roman" w:hAnsi="Times New Roman"/>
          <w:lang w:val="en-US"/>
        </w:rPr>
        <w:t>, p. 10).  In oral proficiency assessment, for instance, substantial problems in terms of variation have bee</w:t>
      </w:r>
      <w:r w:rsidR="00F87765">
        <w:rPr>
          <w:rFonts w:ascii="Times New Roman" w:hAnsi="Times New Roman"/>
          <w:lang w:val="en-US"/>
        </w:rPr>
        <w:t xml:space="preserve">n reported concerning </w:t>
      </w:r>
      <w:r w:rsidR="001E394F">
        <w:rPr>
          <w:rFonts w:ascii="Times New Roman" w:hAnsi="Times New Roman"/>
          <w:lang w:val="en-US"/>
        </w:rPr>
        <w:t xml:space="preserve">numerous dimensions of </w:t>
      </w:r>
      <w:r w:rsidR="00F87765">
        <w:rPr>
          <w:rFonts w:ascii="Times New Roman" w:hAnsi="Times New Roman"/>
          <w:lang w:val="en-US"/>
        </w:rPr>
        <w:t>task type</w:t>
      </w:r>
      <w:r w:rsidR="005E230F">
        <w:rPr>
          <w:rFonts w:ascii="Times New Roman" w:hAnsi="Times New Roman"/>
          <w:lang w:val="en-US"/>
        </w:rPr>
        <w:t>, interlocutor effect</w:t>
      </w:r>
      <w:r w:rsidR="001E394F">
        <w:rPr>
          <w:rFonts w:ascii="Times New Roman" w:hAnsi="Times New Roman"/>
          <w:lang w:val="en-US"/>
        </w:rPr>
        <w:t xml:space="preserve"> and</w:t>
      </w:r>
      <w:r w:rsidR="00F87765">
        <w:rPr>
          <w:rFonts w:ascii="Times New Roman" w:hAnsi="Times New Roman"/>
          <w:lang w:val="en-US"/>
        </w:rPr>
        <w:t xml:space="preserve"> rater</w:t>
      </w:r>
      <w:r w:rsidR="005E230F">
        <w:rPr>
          <w:rFonts w:ascii="Times New Roman" w:hAnsi="Times New Roman"/>
          <w:lang w:val="en-US"/>
        </w:rPr>
        <w:t xml:space="preserve"> bias</w:t>
      </w:r>
      <w:r w:rsidR="001E394F">
        <w:rPr>
          <w:rFonts w:ascii="Times New Roman" w:hAnsi="Times New Roman"/>
          <w:lang w:val="en-US"/>
        </w:rPr>
        <w:t xml:space="preserve"> (Fulcher &amp; Márquez Reiter</w:t>
      </w:r>
      <w:r w:rsidR="00B72B81">
        <w:rPr>
          <w:rFonts w:ascii="Times New Roman" w:hAnsi="Times New Roman"/>
          <w:lang w:val="en-US"/>
        </w:rPr>
        <w:t xml:space="preserve">, </w:t>
      </w:r>
      <w:r w:rsidR="001E394F">
        <w:rPr>
          <w:rFonts w:ascii="Times New Roman" w:hAnsi="Times New Roman"/>
          <w:lang w:val="en-US"/>
        </w:rPr>
        <w:t xml:space="preserve"> </w:t>
      </w:r>
      <w:r w:rsidR="006623A1">
        <w:rPr>
          <w:rFonts w:ascii="Times New Roman" w:hAnsi="Times New Roman"/>
          <w:lang w:val="en-US"/>
        </w:rPr>
        <w:t xml:space="preserve"> </w:t>
      </w:r>
      <w:r w:rsidR="001E394F">
        <w:rPr>
          <w:rFonts w:ascii="Times New Roman" w:hAnsi="Times New Roman"/>
          <w:lang w:val="en-US"/>
        </w:rPr>
        <w:t>2003; Bachman, Lynch &amp; Mason</w:t>
      </w:r>
      <w:r w:rsidR="00B72B81">
        <w:rPr>
          <w:rFonts w:ascii="Times New Roman" w:hAnsi="Times New Roman"/>
          <w:lang w:val="en-US"/>
        </w:rPr>
        <w:t xml:space="preserve">, </w:t>
      </w:r>
      <w:r w:rsidR="001E394F">
        <w:rPr>
          <w:rFonts w:ascii="Times New Roman" w:hAnsi="Times New Roman"/>
          <w:lang w:val="en-US"/>
        </w:rPr>
        <w:t xml:space="preserve"> 1995; Ch</w:t>
      </w:r>
      <w:r w:rsidR="005E230F">
        <w:rPr>
          <w:rFonts w:ascii="Times New Roman" w:hAnsi="Times New Roman"/>
          <w:lang w:val="en-US"/>
        </w:rPr>
        <w:t>a</w:t>
      </w:r>
      <w:r w:rsidR="001E394F">
        <w:rPr>
          <w:rFonts w:ascii="Times New Roman" w:hAnsi="Times New Roman"/>
          <w:lang w:val="en-US"/>
        </w:rPr>
        <w:t>lhoub-Deville</w:t>
      </w:r>
      <w:r w:rsidR="00B72B81">
        <w:rPr>
          <w:rFonts w:ascii="Times New Roman" w:hAnsi="Times New Roman"/>
          <w:lang w:val="en-US"/>
        </w:rPr>
        <w:t xml:space="preserve">, </w:t>
      </w:r>
      <w:r w:rsidR="001E394F">
        <w:rPr>
          <w:rFonts w:ascii="Times New Roman" w:hAnsi="Times New Roman"/>
          <w:lang w:val="en-US"/>
        </w:rPr>
        <w:t xml:space="preserve"> 1995).</w:t>
      </w:r>
    </w:p>
    <w:p w:rsidR="00CC45CF" w:rsidRPr="002D71A1" w:rsidRDefault="00CC45CF" w:rsidP="00BD1D02">
      <w:pPr>
        <w:rPr>
          <w:rFonts w:ascii="Times New Roman" w:hAnsi="Times New Roman"/>
          <w:lang w:val="en-US"/>
        </w:rPr>
      </w:pPr>
    </w:p>
    <w:p w:rsidR="00BD1D02" w:rsidRPr="002D71A1" w:rsidRDefault="00BD1D02" w:rsidP="00BD1D02">
      <w:pPr>
        <w:rPr>
          <w:rFonts w:ascii="Times New Roman" w:hAnsi="Times New Roman"/>
          <w:lang w:val="en-US"/>
        </w:rPr>
      </w:pPr>
      <w:r w:rsidRPr="002D71A1">
        <w:rPr>
          <w:rFonts w:ascii="Times New Roman" w:hAnsi="Times New Roman"/>
          <w:lang w:val="en-US"/>
        </w:rPr>
        <w:t>Alternative interpretations</w:t>
      </w:r>
      <w:r w:rsidR="00546FA4">
        <w:rPr>
          <w:rFonts w:ascii="Times New Roman" w:hAnsi="Times New Roman"/>
          <w:lang w:val="en-US"/>
        </w:rPr>
        <w:t xml:space="preserve"> with the aim of </w:t>
      </w:r>
      <w:r w:rsidRPr="002D71A1">
        <w:rPr>
          <w:rFonts w:ascii="Times New Roman" w:hAnsi="Times New Roman"/>
          <w:lang w:val="en-US"/>
        </w:rPr>
        <w:t>challeng</w:t>
      </w:r>
      <w:r w:rsidR="00546FA4">
        <w:rPr>
          <w:rFonts w:ascii="Times New Roman" w:hAnsi="Times New Roman"/>
          <w:lang w:val="en-US"/>
        </w:rPr>
        <w:t>ing</w:t>
      </w:r>
      <w:r w:rsidRPr="002D71A1">
        <w:rPr>
          <w:rFonts w:ascii="Times New Roman" w:hAnsi="Times New Roman"/>
          <w:lang w:val="en-US"/>
        </w:rPr>
        <w:t xml:space="preserve"> the grounds </w:t>
      </w:r>
      <w:r w:rsidR="00546FA4">
        <w:rPr>
          <w:rFonts w:ascii="Times New Roman" w:hAnsi="Times New Roman"/>
          <w:lang w:val="en-US"/>
        </w:rPr>
        <w:t>of generalising</w:t>
      </w:r>
      <w:r w:rsidRPr="002D71A1">
        <w:rPr>
          <w:rFonts w:ascii="Times New Roman" w:hAnsi="Times New Roman"/>
          <w:lang w:val="en-US"/>
        </w:rPr>
        <w:t xml:space="preserve"> beyond the task performance typically address sample size or representativ</w:t>
      </w:r>
      <w:r w:rsidR="00AF39E7">
        <w:rPr>
          <w:rFonts w:ascii="Times New Roman" w:hAnsi="Times New Roman"/>
          <w:lang w:val="en-US"/>
        </w:rPr>
        <w:t>e</w:t>
      </w:r>
      <w:r w:rsidRPr="002D71A1">
        <w:rPr>
          <w:rFonts w:ascii="Times New Roman" w:hAnsi="Times New Roman"/>
          <w:lang w:val="en-US"/>
        </w:rPr>
        <w:t>ness of the sample, as well as a range of sources of invariance (tasks, raters, administration, context etc.) Serious doubts on any of these might undermine the overall argument.</w:t>
      </w:r>
      <w:r w:rsidR="000E2F06">
        <w:rPr>
          <w:rFonts w:ascii="Times New Roman" w:hAnsi="Times New Roman"/>
          <w:lang w:val="en-US"/>
        </w:rPr>
        <w:t xml:space="preserve"> </w:t>
      </w:r>
      <w:r w:rsidRPr="002D71A1">
        <w:rPr>
          <w:rFonts w:ascii="Times New Roman" w:hAnsi="Times New Roman"/>
          <w:lang w:val="en-US"/>
        </w:rPr>
        <w:t>Con</w:t>
      </w:r>
      <w:r w:rsidR="000E2F06">
        <w:rPr>
          <w:rFonts w:ascii="Times New Roman" w:hAnsi="Times New Roman"/>
          <w:lang w:val="en-US"/>
        </w:rPr>
        <w:t>s</w:t>
      </w:r>
      <w:r w:rsidRPr="002D71A1">
        <w:rPr>
          <w:rFonts w:ascii="Times New Roman" w:hAnsi="Times New Roman"/>
          <w:lang w:val="en-US"/>
        </w:rPr>
        <w:t xml:space="preserve">istency of rating, and subsequent power of generalization, are typically decreased by complex tasks involving several alternatives to choose among. The condition of generalization can be improved by restricting the number of critical task features, </w:t>
      </w:r>
      <w:r w:rsidR="00546FA4">
        <w:rPr>
          <w:rFonts w:ascii="Times New Roman" w:hAnsi="Times New Roman"/>
          <w:lang w:val="en-US"/>
        </w:rPr>
        <w:t>but this brings along the drawback of limited authenticity.</w:t>
      </w:r>
      <w:r w:rsidRPr="002D71A1">
        <w:rPr>
          <w:rFonts w:ascii="Times New Roman" w:hAnsi="Times New Roman"/>
          <w:lang w:val="en-US"/>
        </w:rPr>
        <w:t xml:space="preserve"> Reliability can customarily also be strengthened by increasing the number of independent observations, but since performance tasks often require substantial amount</w:t>
      </w:r>
      <w:r w:rsidR="008A3F27">
        <w:rPr>
          <w:rFonts w:ascii="Times New Roman" w:hAnsi="Times New Roman"/>
          <w:lang w:val="en-US"/>
        </w:rPr>
        <w:t>s</w:t>
      </w:r>
      <w:r w:rsidRPr="002D71A1">
        <w:rPr>
          <w:rFonts w:ascii="Times New Roman" w:hAnsi="Times New Roman"/>
          <w:lang w:val="en-US"/>
        </w:rPr>
        <w:t xml:space="preserve"> of time and resources, this might not be the first choice of </w:t>
      </w:r>
      <w:r w:rsidR="008A3F27">
        <w:rPr>
          <w:rFonts w:ascii="Times New Roman" w:hAnsi="Times New Roman"/>
          <w:lang w:val="en-US"/>
        </w:rPr>
        <w:t xml:space="preserve">the </w:t>
      </w:r>
      <w:r w:rsidRPr="00116B0D">
        <w:rPr>
          <w:rFonts w:ascii="Times New Roman" w:hAnsi="Times New Roman"/>
          <w:lang w:val="en-US"/>
        </w:rPr>
        <w:t xml:space="preserve">test </w:t>
      </w:r>
      <w:r w:rsidR="00923EF8" w:rsidRPr="00116B0D">
        <w:rPr>
          <w:rFonts w:ascii="Times New Roman" w:hAnsi="Times New Roman"/>
          <w:lang w:val="en-US"/>
        </w:rPr>
        <w:t>designers</w:t>
      </w:r>
      <w:r w:rsidRPr="002D71A1">
        <w:rPr>
          <w:rFonts w:ascii="Times New Roman" w:hAnsi="Times New Roman"/>
          <w:lang w:val="en-US"/>
        </w:rPr>
        <w:t xml:space="preserve">. What </w:t>
      </w:r>
      <w:r w:rsidR="004A19A0">
        <w:rPr>
          <w:rFonts w:ascii="Times New Roman" w:hAnsi="Times New Roman"/>
          <w:lang w:val="en-US"/>
        </w:rPr>
        <w:t>Kane, Crooks</w:t>
      </w:r>
      <w:r w:rsidRPr="002D71A1">
        <w:rPr>
          <w:rFonts w:ascii="Times New Roman" w:hAnsi="Times New Roman"/>
          <w:lang w:val="en-US"/>
        </w:rPr>
        <w:t xml:space="preserve"> and Cohen (1999, </w:t>
      </w:r>
      <w:r w:rsidR="00116B0D">
        <w:rPr>
          <w:rFonts w:ascii="Times New Roman" w:hAnsi="Times New Roman"/>
          <w:lang w:val="en-US"/>
        </w:rPr>
        <w:t xml:space="preserve">p. </w:t>
      </w:r>
      <w:r w:rsidRPr="002D71A1">
        <w:rPr>
          <w:rFonts w:ascii="Times New Roman" w:hAnsi="Times New Roman"/>
          <w:lang w:val="en-US"/>
        </w:rPr>
        <w:t xml:space="preserve">10) propose, is increased standardization of sets of task features (instead of single features) and raising the level of rigor in administration procedures. </w:t>
      </w:r>
    </w:p>
    <w:p w:rsidR="00BD1D02" w:rsidRPr="002D71A1" w:rsidRDefault="00BD1D02" w:rsidP="00BD1D02">
      <w:pPr>
        <w:rPr>
          <w:rFonts w:ascii="Times New Roman" w:hAnsi="Times New Roman"/>
          <w:lang w:val="en-US"/>
        </w:rPr>
      </w:pPr>
    </w:p>
    <w:p w:rsidR="00BD1D02" w:rsidRPr="002D71A1" w:rsidRDefault="00BD1D02" w:rsidP="00BD1D02">
      <w:pPr>
        <w:rPr>
          <w:rFonts w:ascii="Times New Roman" w:hAnsi="Times New Roman"/>
          <w:lang w:val="en-US"/>
        </w:rPr>
      </w:pPr>
      <w:r w:rsidRPr="002D71A1">
        <w:rPr>
          <w:rFonts w:ascii="Times New Roman" w:hAnsi="Times New Roman"/>
          <w:lang w:val="en-US"/>
        </w:rPr>
        <w:t xml:space="preserve">The third span to continue the chain of inference is called </w:t>
      </w:r>
      <w:r w:rsidRPr="002D71A1">
        <w:rPr>
          <w:rFonts w:ascii="Times New Roman" w:hAnsi="Times New Roman"/>
          <w:i/>
          <w:lang w:val="en-US"/>
        </w:rPr>
        <w:t>extrapolation</w:t>
      </w:r>
      <w:r w:rsidRPr="002D71A1">
        <w:rPr>
          <w:rFonts w:ascii="Times New Roman" w:hAnsi="Times New Roman"/>
          <w:lang w:val="en-US"/>
        </w:rPr>
        <w:t xml:space="preserve"> from the universe score (assigned for expected performance in the universe of tasks similar to or exchangeable with the test task) to the target score, defined over the target domain. The target domain is broader and generally less well-defined than the universe of generalization. In educational context</w:t>
      </w:r>
      <w:r w:rsidR="00AE75BB">
        <w:rPr>
          <w:rFonts w:ascii="Times New Roman" w:hAnsi="Times New Roman"/>
          <w:lang w:val="en-US"/>
        </w:rPr>
        <w:t>s</w:t>
      </w:r>
      <w:r w:rsidRPr="002D71A1">
        <w:rPr>
          <w:rFonts w:ascii="Times New Roman" w:hAnsi="Times New Roman"/>
          <w:lang w:val="en-US"/>
        </w:rPr>
        <w:t xml:space="preserve">, especially </w:t>
      </w:r>
      <w:r w:rsidR="00AE75BB">
        <w:rPr>
          <w:rFonts w:ascii="Times New Roman" w:hAnsi="Times New Roman"/>
          <w:lang w:val="en-US"/>
        </w:rPr>
        <w:t>in</w:t>
      </w:r>
      <w:r w:rsidRPr="002D71A1">
        <w:rPr>
          <w:rFonts w:ascii="Times New Roman" w:hAnsi="Times New Roman"/>
          <w:lang w:val="en-US"/>
        </w:rPr>
        <w:t xml:space="preserve"> general education, the target domain may be very large both in terms of current setting (everyday life) and temporal determinants (adult life in the future). The degree of certainty will depend on how similar the universe of generalization is to the target domain.  In </w:t>
      </w:r>
      <w:r w:rsidR="0070396B">
        <w:rPr>
          <w:rFonts w:ascii="Times New Roman" w:hAnsi="Times New Roman"/>
          <w:lang w:val="en-US"/>
        </w:rPr>
        <w:t xml:space="preserve">the </w:t>
      </w:r>
      <w:r w:rsidRPr="002D71A1">
        <w:rPr>
          <w:rFonts w:ascii="Times New Roman" w:hAnsi="Times New Roman"/>
          <w:lang w:val="en-US"/>
        </w:rPr>
        <w:t>case of simulations,</w:t>
      </w:r>
      <w:r w:rsidR="0070396B">
        <w:rPr>
          <w:rFonts w:ascii="Times New Roman" w:hAnsi="Times New Roman"/>
          <w:lang w:val="en-US"/>
        </w:rPr>
        <w:t xml:space="preserve"> carried out in isolation of </w:t>
      </w:r>
      <w:r w:rsidRPr="002D71A1">
        <w:rPr>
          <w:rFonts w:ascii="Times New Roman" w:hAnsi="Times New Roman"/>
          <w:lang w:val="en-US"/>
        </w:rPr>
        <w:t>the target domain the link</w:t>
      </w:r>
      <w:r w:rsidR="0070396B">
        <w:rPr>
          <w:rFonts w:ascii="Times New Roman" w:hAnsi="Times New Roman"/>
          <w:lang w:val="en-US"/>
        </w:rPr>
        <w:t xml:space="preserve"> the</w:t>
      </w:r>
      <w:r w:rsidRPr="002D71A1">
        <w:rPr>
          <w:rFonts w:ascii="Times New Roman" w:hAnsi="Times New Roman"/>
          <w:lang w:val="en-US"/>
        </w:rPr>
        <w:t xml:space="preserve"> from universal score to the target score is potentially weaker than </w:t>
      </w:r>
      <w:r w:rsidR="0070396B">
        <w:rPr>
          <w:rFonts w:ascii="Times New Roman" w:hAnsi="Times New Roman"/>
          <w:lang w:val="en-US"/>
        </w:rPr>
        <w:t xml:space="preserve">in </w:t>
      </w:r>
      <w:r w:rsidRPr="002D71A1">
        <w:rPr>
          <w:rFonts w:ascii="Times New Roman" w:hAnsi="Times New Roman"/>
          <w:lang w:val="en-US"/>
        </w:rPr>
        <w:t>tasks completed in an authentic setting</w:t>
      </w:r>
      <w:r w:rsidR="00214889" w:rsidRPr="00116B0D">
        <w:rPr>
          <w:rFonts w:ascii="Times New Roman" w:hAnsi="Times New Roman"/>
          <w:lang w:val="en-US"/>
        </w:rPr>
        <w:t>, such as a</w:t>
      </w:r>
      <w:r w:rsidRPr="00116B0D">
        <w:rPr>
          <w:rFonts w:ascii="Times New Roman" w:hAnsi="Times New Roman"/>
          <w:lang w:val="en-US"/>
        </w:rPr>
        <w:t xml:space="preserve"> work place</w:t>
      </w:r>
      <w:r w:rsidRPr="002D71A1">
        <w:rPr>
          <w:rFonts w:ascii="Times New Roman" w:hAnsi="Times New Roman"/>
          <w:lang w:val="en-US"/>
        </w:rPr>
        <w:t xml:space="preserve">.  </w:t>
      </w:r>
      <w:r w:rsidRPr="002D71A1">
        <w:rPr>
          <w:rFonts w:ascii="Times New Roman" w:hAnsi="Times New Roman"/>
          <w:lang w:val="en-US"/>
        </w:rPr>
        <w:lastRenderedPageBreak/>
        <w:t>(</w:t>
      </w:r>
      <w:r w:rsidR="004A19A0">
        <w:rPr>
          <w:rFonts w:ascii="Times New Roman" w:hAnsi="Times New Roman"/>
          <w:lang w:val="en-US"/>
        </w:rPr>
        <w:t>Kane, Crooks</w:t>
      </w:r>
      <w:r w:rsidRPr="002D71A1">
        <w:rPr>
          <w:rFonts w:ascii="Times New Roman" w:hAnsi="Times New Roman"/>
          <w:lang w:val="en-US"/>
        </w:rPr>
        <w:t>, &amp; Cohen</w:t>
      </w:r>
      <w:r w:rsidR="006623A1">
        <w:rPr>
          <w:rFonts w:ascii="Times New Roman" w:hAnsi="Times New Roman"/>
          <w:lang w:val="en-US"/>
        </w:rPr>
        <w:t xml:space="preserve">, </w:t>
      </w:r>
      <w:r w:rsidRPr="002D71A1">
        <w:rPr>
          <w:rFonts w:ascii="Times New Roman" w:hAnsi="Times New Roman"/>
          <w:lang w:val="en-US"/>
        </w:rPr>
        <w:t xml:space="preserve"> 199</w:t>
      </w:r>
      <w:r w:rsidR="007F5AA4">
        <w:rPr>
          <w:rFonts w:ascii="Times New Roman" w:hAnsi="Times New Roman"/>
          <w:lang w:val="en-US"/>
        </w:rPr>
        <w:t>9</w:t>
      </w:r>
      <w:r w:rsidRPr="002D71A1">
        <w:rPr>
          <w:rFonts w:ascii="Times New Roman" w:hAnsi="Times New Roman"/>
          <w:lang w:val="en-US"/>
        </w:rPr>
        <w:t>, p. 10) Since it is rarely possible to check the comparability against real life samples, test designers are customarily advised to ascertain that test performance will require approximately the same kinds of knowledge and skill as the critical real life performance.</w:t>
      </w:r>
    </w:p>
    <w:p w:rsidR="00BD1D02" w:rsidRPr="002D71A1" w:rsidRDefault="00BD1D02" w:rsidP="00BD1D02">
      <w:pPr>
        <w:rPr>
          <w:rFonts w:ascii="Times New Roman" w:hAnsi="Times New Roman"/>
          <w:lang w:val="en-US"/>
        </w:rPr>
      </w:pPr>
    </w:p>
    <w:p w:rsidR="00BD1D02" w:rsidRPr="002D71A1" w:rsidRDefault="00BD1D02" w:rsidP="00BD1D02">
      <w:pPr>
        <w:rPr>
          <w:rFonts w:ascii="Times New Roman" w:hAnsi="Times New Roman"/>
          <w:lang w:val="en-US"/>
        </w:rPr>
      </w:pPr>
      <w:r w:rsidRPr="002D71A1">
        <w:rPr>
          <w:rFonts w:ascii="Times New Roman" w:hAnsi="Times New Roman"/>
          <w:lang w:val="en-US"/>
        </w:rPr>
        <w:t>Akin to most educational occasions the project at hand resorts to simulations as test tasks. These are designed as type tasks (Van Avermaet &amp; Gysen</w:t>
      </w:r>
      <w:r w:rsidR="006623A1">
        <w:rPr>
          <w:rFonts w:ascii="Times New Roman" w:hAnsi="Times New Roman"/>
          <w:lang w:val="en-US"/>
        </w:rPr>
        <w:t xml:space="preserve">, </w:t>
      </w:r>
      <w:r w:rsidRPr="002D71A1">
        <w:rPr>
          <w:rFonts w:ascii="Times New Roman" w:hAnsi="Times New Roman"/>
          <w:lang w:val="en-US"/>
        </w:rPr>
        <w:t xml:space="preserve"> 2006) that attempt to combine a broader range of features shared by both pedagogical tasks in learning contexts and real life language use tasks in the teenagers´ out-of-school life. </w:t>
      </w:r>
      <w:r w:rsidR="00214889">
        <w:rPr>
          <w:rFonts w:ascii="Times New Roman" w:hAnsi="Times New Roman"/>
          <w:lang w:val="en-US"/>
        </w:rPr>
        <w:t>The purpose of t</w:t>
      </w:r>
      <w:r w:rsidRPr="002D71A1">
        <w:rPr>
          <w:rFonts w:ascii="Times New Roman" w:hAnsi="Times New Roman"/>
          <w:lang w:val="en-US"/>
        </w:rPr>
        <w:t>his procedure is to draw a principled stratified sample from the target domain including many different kinds of tasks (</w:t>
      </w:r>
      <w:r w:rsidR="004A19A0">
        <w:rPr>
          <w:rFonts w:ascii="Times New Roman" w:hAnsi="Times New Roman"/>
          <w:lang w:val="en-US"/>
        </w:rPr>
        <w:t>Kane, Crooks</w:t>
      </w:r>
      <w:r w:rsidRPr="002D71A1">
        <w:rPr>
          <w:rFonts w:ascii="Times New Roman" w:hAnsi="Times New Roman"/>
          <w:lang w:val="en-US"/>
        </w:rPr>
        <w:t>, &amp; Cohen</w:t>
      </w:r>
      <w:r w:rsidR="006623A1">
        <w:rPr>
          <w:rFonts w:ascii="Times New Roman" w:hAnsi="Times New Roman"/>
          <w:lang w:val="en-US"/>
        </w:rPr>
        <w:t xml:space="preserve">, </w:t>
      </w:r>
      <w:r w:rsidRPr="002D71A1">
        <w:rPr>
          <w:rFonts w:ascii="Times New Roman" w:hAnsi="Times New Roman"/>
          <w:lang w:val="en-US"/>
        </w:rPr>
        <w:t xml:space="preserve"> 1999, p. 10) The speaking tasks deployed in the project are intended to include one or more tasks from specific, standard categories of tasks </w:t>
      </w:r>
      <w:r w:rsidR="00214889">
        <w:rPr>
          <w:rFonts w:ascii="Times New Roman" w:hAnsi="Times New Roman"/>
          <w:lang w:val="en-US"/>
        </w:rPr>
        <w:t xml:space="preserve">so </w:t>
      </w:r>
      <w:r w:rsidRPr="002D71A1">
        <w:rPr>
          <w:rFonts w:ascii="Times New Roman" w:hAnsi="Times New Roman"/>
          <w:lang w:val="en-US"/>
        </w:rPr>
        <w:t xml:space="preserve">as not to restrict the universe of generalization too much, but </w:t>
      </w:r>
      <w:r w:rsidR="00214889">
        <w:rPr>
          <w:rFonts w:ascii="Times New Roman" w:hAnsi="Times New Roman"/>
          <w:lang w:val="en-US"/>
        </w:rPr>
        <w:t xml:space="preserve">instead </w:t>
      </w:r>
      <w:r w:rsidRPr="002D71A1">
        <w:rPr>
          <w:rFonts w:ascii="Times New Roman" w:hAnsi="Times New Roman"/>
          <w:lang w:val="en-US"/>
        </w:rPr>
        <w:t>to allow for reasonable level of extrapolation to the target domain. Generalization is the necessary condition of extrapolation to occur, even if it is not sufficient by itself. “No matter how authentic the tasks and how carefully they are evaluated, the intended interpretation in terms of the target domain fails if the generalization step fails.” (</w:t>
      </w:r>
      <w:r w:rsidR="004A19A0">
        <w:rPr>
          <w:rFonts w:ascii="Times New Roman" w:hAnsi="Times New Roman"/>
          <w:lang w:val="en-US"/>
        </w:rPr>
        <w:t>Kane, Crooks</w:t>
      </w:r>
      <w:r w:rsidRPr="002D71A1">
        <w:rPr>
          <w:rFonts w:ascii="Times New Roman" w:hAnsi="Times New Roman"/>
          <w:lang w:val="en-US"/>
        </w:rPr>
        <w:t>, &amp; Cohen</w:t>
      </w:r>
      <w:r w:rsidR="006623A1">
        <w:rPr>
          <w:rFonts w:ascii="Times New Roman" w:hAnsi="Times New Roman"/>
          <w:lang w:val="en-US"/>
        </w:rPr>
        <w:t xml:space="preserve">, </w:t>
      </w:r>
      <w:r w:rsidRPr="002D71A1">
        <w:rPr>
          <w:rFonts w:ascii="Times New Roman" w:hAnsi="Times New Roman"/>
          <w:lang w:val="en-US"/>
        </w:rPr>
        <w:t xml:space="preserve"> 1999, p.5)</w:t>
      </w:r>
    </w:p>
    <w:p w:rsidR="00BD1D02" w:rsidRPr="002D71A1" w:rsidRDefault="00BD1D02" w:rsidP="00BD1D02">
      <w:pPr>
        <w:rPr>
          <w:rFonts w:ascii="Times New Roman" w:hAnsi="Times New Roman"/>
          <w:lang w:val="en-US"/>
        </w:rPr>
      </w:pPr>
    </w:p>
    <w:p w:rsidR="00BD1D02" w:rsidRPr="002D71A1" w:rsidRDefault="00BD1D02" w:rsidP="00BD1D02">
      <w:pPr>
        <w:rPr>
          <w:rFonts w:ascii="Times New Roman" w:hAnsi="Times New Roman"/>
          <w:lang w:val="en-US"/>
        </w:rPr>
      </w:pPr>
      <w:r w:rsidRPr="002D71A1">
        <w:rPr>
          <w:rFonts w:ascii="Times New Roman" w:hAnsi="Times New Roman"/>
          <w:lang w:val="en-US"/>
        </w:rPr>
        <w:t xml:space="preserve">Alternative interpretations will most readily threaten the legitimacy of inference to target scores because of the dissimilarity between the universe of generalization and the target domain. Too narrow a task may not allow for extrapolation over a reasonable set of tasks in the target domain, but complex high-fidelity tasks may be too complicated to administer and score, and therefore the number of tasks included in the test will necessarily be low.  To balance between the various stages of inference </w:t>
      </w:r>
      <w:bookmarkStart w:id="4" w:name="OLE_LINK3"/>
      <w:bookmarkStart w:id="5" w:name="OLE_LINK4"/>
      <w:r w:rsidR="004A19A0">
        <w:rPr>
          <w:rFonts w:ascii="Times New Roman" w:hAnsi="Times New Roman"/>
          <w:lang w:val="en-US"/>
        </w:rPr>
        <w:t>Kane, Crooks</w:t>
      </w:r>
      <w:r w:rsidRPr="002D71A1">
        <w:rPr>
          <w:rFonts w:ascii="Times New Roman" w:hAnsi="Times New Roman"/>
          <w:lang w:val="en-US"/>
        </w:rPr>
        <w:t xml:space="preserve">, &amp; Cohen </w:t>
      </w:r>
      <w:bookmarkEnd w:id="4"/>
      <w:bookmarkEnd w:id="5"/>
      <w:r w:rsidR="004A19A0">
        <w:rPr>
          <w:rFonts w:ascii="Times New Roman" w:hAnsi="Times New Roman"/>
          <w:lang w:val="en-US"/>
        </w:rPr>
        <w:t xml:space="preserve">(1999) </w:t>
      </w:r>
      <w:r w:rsidRPr="002D71A1">
        <w:rPr>
          <w:rFonts w:ascii="Times New Roman" w:hAnsi="Times New Roman"/>
          <w:lang w:val="en-US"/>
        </w:rPr>
        <w:t>suggest the following option:</w:t>
      </w:r>
    </w:p>
    <w:p w:rsidR="00BD1D02" w:rsidRPr="002D71A1" w:rsidRDefault="00BD1D02" w:rsidP="00BD1D02">
      <w:pPr>
        <w:rPr>
          <w:rFonts w:ascii="Times New Roman" w:hAnsi="Times New Roman"/>
          <w:lang w:val="en-US"/>
        </w:rPr>
      </w:pPr>
    </w:p>
    <w:p w:rsidR="00BD1D02" w:rsidRPr="002D71A1" w:rsidRDefault="00BD1D02" w:rsidP="00BD1D02">
      <w:pPr>
        <w:rPr>
          <w:rFonts w:ascii="Times New Roman" w:hAnsi="Times New Roman"/>
          <w:lang w:val="en-US"/>
        </w:rPr>
      </w:pPr>
      <w:r w:rsidRPr="002D71A1">
        <w:rPr>
          <w:rFonts w:ascii="Times New Roman" w:hAnsi="Times New Roman"/>
          <w:lang w:val="en-US"/>
        </w:rPr>
        <w:t>We can strengthen the third inference (extrapolation) at the expense of the second inference (generalization) by making the assessment tasks as similar to those in the target domain as possible, or we can strengthen the second inference at the expense of the third by employing larger numbers of tasks, possibly with somewhat lower fidelity.  (</w:t>
      </w:r>
      <w:r w:rsidR="004A19A0">
        <w:rPr>
          <w:rFonts w:ascii="Times New Roman" w:hAnsi="Times New Roman"/>
          <w:lang w:val="en-US"/>
        </w:rPr>
        <w:t>Kane, Crooks</w:t>
      </w:r>
      <w:r w:rsidRPr="002D71A1">
        <w:rPr>
          <w:rFonts w:ascii="Times New Roman" w:hAnsi="Times New Roman"/>
          <w:lang w:val="en-US"/>
        </w:rPr>
        <w:t>, &amp; Cohen</w:t>
      </w:r>
      <w:r w:rsidR="006623A1">
        <w:rPr>
          <w:rFonts w:ascii="Times New Roman" w:hAnsi="Times New Roman"/>
          <w:lang w:val="en-US"/>
        </w:rPr>
        <w:t xml:space="preserve">, </w:t>
      </w:r>
      <w:r w:rsidRPr="002D71A1">
        <w:rPr>
          <w:rFonts w:ascii="Times New Roman" w:hAnsi="Times New Roman"/>
          <w:lang w:val="en-US"/>
        </w:rPr>
        <w:t xml:space="preserve"> 1999, p. 11)</w:t>
      </w:r>
    </w:p>
    <w:p w:rsidR="00BD1D02" w:rsidRPr="002D71A1" w:rsidRDefault="00BD1D02" w:rsidP="00BD1D02">
      <w:pPr>
        <w:rPr>
          <w:rFonts w:ascii="Times New Roman" w:hAnsi="Times New Roman"/>
          <w:lang w:val="en-US"/>
        </w:rPr>
      </w:pPr>
    </w:p>
    <w:p w:rsidR="00817A8A" w:rsidRDefault="00BD1D02" w:rsidP="00BD1D02">
      <w:pPr>
        <w:rPr>
          <w:rFonts w:ascii="Times New Roman" w:hAnsi="Times New Roman"/>
          <w:lang w:val="en-US"/>
        </w:rPr>
      </w:pPr>
      <w:r w:rsidRPr="002D71A1">
        <w:rPr>
          <w:rFonts w:ascii="Times New Roman" w:hAnsi="Times New Roman"/>
          <w:lang w:val="en-US"/>
        </w:rPr>
        <w:t xml:space="preserve">Recently the interpretive argument described above has been extended with an additional link leading from the target score interpretation to decisions based on the use of the test. The final stage of interpretation is labeled Utilization, and it clearly echoes the socio-cultural views on assessment as social and political enterprise dealt with in previous chapters. The complete process of interpretation presents links in an </w:t>
      </w:r>
      <w:r w:rsidRPr="002D71A1">
        <w:rPr>
          <w:rFonts w:ascii="Times New Roman" w:hAnsi="Times New Roman"/>
          <w:i/>
          <w:lang w:val="en-US"/>
        </w:rPr>
        <w:t>assessment use argument</w:t>
      </w:r>
      <w:r w:rsidRPr="002D71A1">
        <w:rPr>
          <w:rFonts w:ascii="Times New Roman" w:hAnsi="Times New Roman"/>
          <w:lang w:val="en-US"/>
        </w:rPr>
        <w:t xml:space="preserve"> (Kane 2004) that consists of </w:t>
      </w:r>
      <w:r w:rsidRPr="002D71A1">
        <w:rPr>
          <w:rFonts w:ascii="Times New Roman" w:hAnsi="Times New Roman"/>
          <w:i/>
          <w:lang w:val="en-US"/>
        </w:rPr>
        <w:t>an interpretive argument</w:t>
      </w:r>
      <w:r w:rsidRPr="002D71A1">
        <w:rPr>
          <w:rFonts w:ascii="Times New Roman" w:hAnsi="Times New Roman"/>
          <w:lang w:val="en-US"/>
        </w:rPr>
        <w:t xml:space="preserve">, on one hand, and </w:t>
      </w:r>
      <w:r w:rsidRPr="002D71A1">
        <w:rPr>
          <w:rFonts w:ascii="Times New Roman" w:hAnsi="Times New Roman"/>
          <w:i/>
          <w:lang w:val="en-US"/>
        </w:rPr>
        <w:t>a validity argument</w:t>
      </w:r>
      <w:r w:rsidRPr="002D71A1">
        <w:rPr>
          <w:rFonts w:ascii="Times New Roman" w:hAnsi="Times New Roman"/>
          <w:lang w:val="en-US"/>
        </w:rPr>
        <w:t xml:space="preserve">, on the other. The validity argument </w:t>
      </w:r>
      <w:r w:rsidR="00A12C6C">
        <w:rPr>
          <w:rFonts w:ascii="Times New Roman" w:hAnsi="Times New Roman"/>
          <w:lang w:val="en-US"/>
        </w:rPr>
        <w:t>approximately</w:t>
      </w:r>
      <w:r w:rsidR="00A12C6C" w:rsidRPr="002D71A1">
        <w:rPr>
          <w:rFonts w:ascii="Times New Roman" w:hAnsi="Times New Roman"/>
          <w:lang w:val="en-US"/>
        </w:rPr>
        <w:t xml:space="preserve"> </w:t>
      </w:r>
      <w:r w:rsidRPr="002D71A1">
        <w:rPr>
          <w:rFonts w:ascii="Times New Roman" w:hAnsi="Times New Roman"/>
          <w:lang w:val="en-US"/>
        </w:rPr>
        <w:t>covers the traditional selection of validity aspects addressed as early as in the psychometric era of scientific inquiry. The interpretive argument is more of a novelty, and there is certain discrepancy among language testing experts on how far the utilization component of a validity argument is to range over decisions of social and political nature (Bachman</w:t>
      </w:r>
      <w:r w:rsidR="006623A1">
        <w:rPr>
          <w:rFonts w:ascii="Times New Roman" w:hAnsi="Times New Roman"/>
          <w:lang w:val="en-US"/>
        </w:rPr>
        <w:t xml:space="preserve">, </w:t>
      </w:r>
      <w:r w:rsidRPr="002D71A1">
        <w:rPr>
          <w:rFonts w:ascii="Times New Roman" w:hAnsi="Times New Roman"/>
          <w:lang w:val="en-US"/>
        </w:rPr>
        <w:t xml:space="preserve"> 200</w:t>
      </w:r>
      <w:r w:rsidR="00396713">
        <w:rPr>
          <w:rFonts w:ascii="Times New Roman" w:hAnsi="Times New Roman"/>
          <w:lang w:val="en-US"/>
        </w:rPr>
        <w:t>5</w:t>
      </w:r>
      <w:r w:rsidRPr="002D71A1">
        <w:rPr>
          <w:rFonts w:ascii="Times New Roman" w:hAnsi="Times New Roman"/>
          <w:lang w:val="en-US"/>
        </w:rPr>
        <w:t xml:space="preserve">, p. 28). </w:t>
      </w:r>
    </w:p>
    <w:p w:rsidR="00817A8A" w:rsidRDefault="00817A8A" w:rsidP="00BD1D02">
      <w:pPr>
        <w:rPr>
          <w:rFonts w:ascii="Times New Roman" w:hAnsi="Times New Roman"/>
          <w:lang w:val="en-US"/>
        </w:rPr>
      </w:pPr>
    </w:p>
    <w:p w:rsidR="00316CD7" w:rsidRPr="004C6540" w:rsidRDefault="00316CD7" w:rsidP="00BD1D02">
      <w:pPr>
        <w:rPr>
          <w:rFonts w:ascii="Times New Roman" w:hAnsi="Times New Roman"/>
          <w:lang w:val="en-US"/>
        </w:rPr>
      </w:pPr>
      <w:r w:rsidRPr="004C6540">
        <w:rPr>
          <w:rFonts w:ascii="Times New Roman" w:hAnsi="Times New Roman"/>
          <w:lang w:val="en-US"/>
        </w:rPr>
        <w:lastRenderedPageBreak/>
        <w:t>3   Validity in the HY-Talk study</w:t>
      </w:r>
    </w:p>
    <w:p w:rsidR="00316CD7" w:rsidRPr="004C6540" w:rsidRDefault="00316CD7" w:rsidP="00BD1D02">
      <w:pPr>
        <w:rPr>
          <w:rFonts w:ascii="Times New Roman" w:hAnsi="Times New Roman"/>
          <w:lang w:val="en-US"/>
        </w:rPr>
      </w:pPr>
    </w:p>
    <w:p w:rsidR="00316CD7" w:rsidRDefault="00316CD7" w:rsidP="00BD1D02">
      <w:pPr>
        <w:rPr>
          <w:rFonts w:ascii="Times New Roman" w:hAnsi="Times New Roman"/>
          <w:lang w:val="en-US"/>
        </w:rPr>
      </w:pPr>
      <w:r w:rsidRPr="004C6540">
        <w:rPr>
          <w:rFonts w:ascii="Times New Roman" w:hAnsi="Times New Roman"/>
          <w:lang w:val="en-US"/>
        </w:rPr>
        <w:t>3.1   Overview of validity considerations of the project</w:t>
      </w:r>
    </w:p>
    <w:p w:rsidR="00316CD7" w:rsidRDefault="00316CD7" w:rsidP="00BD1D02">
      <w:pPr>
        <w:rPr>
          <w:rFonts w:ascii="Times New Roman" w:hAnsi="Times New Roman"/>
          <w:lang w:val="en-US"/>
        </w:rPr>
      </w:pPr>
    </w:p>
    <w:p w:rsidR="00214889" w:rsidRPr="00214889" w:rsidRDefault="00817A8A" w:rsidP="00214889">
      <w:pPr>
        <w:rPr>
          <w:rFonts w:ascii="Times New Roman" w:hAnsi="Times New Roman"/>
          <w:lang w:val="en-US"/>
        </w:rPr>
      </w:pPr>
      <w:r>
        <w:rPr>
          <w:rFonts w:ascii="Times New Roman" w:hAnsi="Times New Roman"/>
          <w:lang w:val="en-US"/>
        </w:rPr>
        <w:t xml:space="preserve">A brief history of validity approaches is </w:t>
      </w:r>
      <w:r w:rsidR="004C6540">
        <w:rPr>
          <w:rFonts w:ascii="Times New Roman" w:hAnsi="Times New Roman"/>
          <w:lang w:val="en-US"/>
        </w:rPr>
        <w:t>presente</w:t>
      </w:r>
      <w:r>
        <w:rPr>
          <w:rFonts w:ascii="Times New Roman" w:hAnsi="Times New Roman"/>
          <w:lang w:val="en-US"/>
        </w:rPr>
        <w:t xml:space="preserve">d in Table 1, where the shaded areas depict the </w:t>
      </w:r>
      <w:r w:rsidR="00547DA0">
        <w:rPr>
          <w:rFonts w:ascii="Times New Roman" w:hAnsi="Times New Roman"/>
          <w:lang w:val="en-US"/>
        </w:rPr>
        <w:t>adequacy</w:t>
      </w:r>
      <w:r>
        <w:rPr>
          <w:rFonts w:ascii="Times New Roman" w:hAnsi="Times New Roman"/>
          <w:lang w:val="en-US"/>
        </w:rPr>
        <w:t xml:space="preserve"> of the particular </w:t>
      </w:r>
      <w:r w:rsidR="00547DA0">
        <w:rPr>
          <w:rFonts w:ascii="Times New Roman" w:hAnsi="Times New Roman"/>
          <w:lang w:val="en-US"/>
        </w:rPr>
        <w:t xml:space="preserve">item to HY-Talk project agenda. Among the most traditional kinds of validity reliability and criterion-related validity will unavoidably be </w:t>
      </w:r>
      <w:r w:rsidR="00214889">
        <w:rPr>
          <w:rFonts w:ascii="Times New Roman" w:hAnsi="Times New Roman"/>
          <w:lang w:val="en-US"/>
        </w:rPr>
        <w:t>considered</w:t>
      </w:r>
      <w:r w:rsidR="00547DA0">
        <w:rPr>
          <w:rFonts w:ascii="Times New Roman" w:hAnsi="Times New Roman"/>
          <w:lang w:val="en-US"/>
        </w:rPr>
        <w:t xml:space="preserve">. Messick is not directly addressed, </w:t>
      </w:r>
      <w:r w:rsidR="00214889">
        <w:rPr>
          <w:rFonts w:ascii="Times New Roman" w:hAnsi="Times New Roman"/>
          <w:lang w:val="en-US"/>
        </w:rPr>
        <w:t xml:space="preserve">whereas </w:t>
      </w:r>
      <w:r w:rsidR="004930E3">
        <w:rPr>
          <w:rFonts w:ascii="Times New Roman" w:hAnsi="Times New Roman"/>
          <w:lang w:val="en-US"/>
        </w:rPr>
        <w:t>Bachman</w:t>
      </w:r>
      <w:r w:rsidR="00214889">
        <w:rPr>
          <w:rFonts w:ascii="Times New Roman" w:hAnsi="Times New Roman"/>
          <w:lang w:val="en-US"/>
        </w:rPr>
        <w:t xml:space="preserve"> is prominent</w:t>
      </w:r>
      <w:r w:rsidR="004930E3">
        <w:rPr>
          <w:rFonts w:ascii="Times New Roman" w:hAnsi="Times New Roman"/>
          <w:lang w:val="en-US"/>
        </w:rPr>
        <w:t xml:space="preserve">, and obviously also Weir. We miss the chance of observing </w:t>
      </w:r>
      <w:r w:rsidR="004C6540">
        <w:rPr>
          <w:rFonts w:ascii="Times New Roman" w:hAnsi="Times New Roman"/>
          <w:lang w:val="en-US"/>
        </w:rPr>
        <w:t xml:space="preserve">e.g. </w:t>
      </w:r>
      <w:r w:rsidR="004930E3">
        <w:rPr>
          <w:rFonts w:ascii="Times New Roman" w:hAnsi="Times New Roman"/>
          <w:lang w:val="en-US"/>
        </w:rPr>
        <w:t xml:space="preserve">ethical considerations </w:t>
      </w:r>
      <w:r w:rsidR="00214889">
        <w:rPr>
          <w:rFonts w:ascii="Times New Roman" w:hAnsi="Times New Roman"/>
          <w:lang w:val="en-US"/>
        </w:rPr>
        <w:t>due to</w:t>
      </w:r>
      <w:r w:rsidR="004930E3">
        <w:rPr>
          <w:rFonts w:ascii="Times New Roman" w:hAnsi="Times New Roman"/>
          <w:lang w:val="en-US"/>
        </w:rPr>
        <w:t xml:space="preserve"> the pilot nature of the test, but as far as </w:t>
      </w:r>
      <w:r w:rsidR="00214889">
        <w:rPr>
          <w:rFonts w:ascii="Times New Roman" w:hAnsi="Times New Roman"/>
          <w:lang w:val="en-US"/>
        </w:rPr>
        <w:t>possi</w:t>
      </w:r>
      <w:r w:rsidR="004930E3">
        <w:rPr>
          <w:rFonts w:ascii="Times New Roman" w:hAnsi="Times New Roman"/>
          <w:lang w:val="en-US"/>
        </w:rPr>
        <w:t>ble</w:t>
      </w:r>
      <w:r w:rsidR="00214889">
        <w:rPr>
          <w:rFonts w:ascii="Times New Roman" w:hAnsi="Times New Roman"/>
          <w:lang w:val="en-US"/>
        </w:rPr>
        <w:t xml:space="preserve">, </w:t>
      </w:r>
      <w:r w:rsidR="004C6540">
        <w:rPr>
          <w:rFonts w:ascii="Times New Roman" w:hAnsi="Times New Roman"/>
          <w:lang w:val="en-US"/>
        </w:rPr>
        <w:t>external</w:t>
      </w:r>
      <w:r w:rsidR="004930E3">
        <w:rPr>
          <w:rFonts w:ascii="Times New Roman" w:hAnsi="Times New Roman"/>
          <w:lang w:val="en-US"/>
        </w:rPr>
        <w:t xml:space="preserve"> matters will draw our attention in the principled validation work based on </w:t>
      </w:r>
      <w:r w:rsidR="00E36BBA">
        <w:rPr>
          <w:rFonts w:ascii="Times New Roman" w:hAnsi="Times New Roman"/>
          <w:lang w:val="en-US"/>
        </w:rPr>
        <w:t xml:space="preserve">pragmatic argumentation. </w:t>
      </w:r>
      <w:r w:rsidR="00214889">
        <w:rPr>
          <w:rFonts w:ascii="Times New Roman" w:hAnsi="Times New Roman"/>
          <w:lang w:val="en-US"/>
        </w:rPr>
        <w:t xml:space="preserve">Even there, </w:t>
      </w:r>
      <w:r w:rsidR="00214889" w:rsidRPr="00214889">
        <w:rPr>
          <w:rFonts w:ascii="Times New Roman" w:hAnsi="Times New Roman"/>
          <w:lang w:val="en-US"/>
        </w:rPr>
        <w:t xml:space="preserve">the validity argument will be the preferred focus over the use argument. </w:t>
      </w:r>
    </w:p>
    <w:p w:rsidR="00214889" w:rsidRDefault="00214889" w:rsidP="00BD1D02">
      <w:pPr>
        <w:rPr>
          <w:rFonts w:ascii="Times New Roman" w:hAnsi="Times New Roman"/>
          <w:lang w:val="en-US"/>
        </w:rPr>
      </w:pPr>
    </w:p>
    <w:p w:rsidR="002C3646" w:rsidRDefault="002C3646" w:rsidP="00BD1D02">
      <w:pPr>
        <w:rPr>
          <w:rFonts w:ascii="Times New Roman" w:hAnsi="Times New Roman"/>
          <w:lang w:val="en-US"/>
        </w:rPr>
      </w:pPr>
      <w:r w:rsidRPr="004C6540">
        <w:rPr>
          <w:rFonts w:ascii="Times New Roman" w:hAnsi="Times New Roman"/>
          <w:lang w:val="en-US"/>
        </w:rPr>
        <w:t>Table 1. Approaches to validity inquiry addressed in the HY-Talk project (shaded areas)</w:t>
      </w:r>
    </w:p>
    <w:p w:rsidR="00BD1D02" w:rsidRPr="002D71A1" w:rsidRDefault="00BD1D02" w:rsidP="00BD1D02">
      <w:pPr>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802B3D" w:rsidRPr="00F06BC3" w:rsidTr="00F06BC3">
        <w:tc>
          <w:tcPr>
            <w:tcW w:w="2952" w:type="dxa"/>
          </w:tcPr>
          <w:p w:rsidR="00802B3D" w:rsidRPr="00F06BC3" w:rsidRDefault="00817A8A" w:rsidP="0066307D">
            <w:pPr>
              <w:rPr>
                <w:rFonts w:ascii="Times New Roman" w:hAnsi="Times New Roman"/>
                <w:b/>
                <w:lang w:val="en-US"/>
              </w:rPr>
            </w:pPr>
            <w:r w:rsidRPr="00F06BC3">
              <w:rPr>
                <w:rFonts w:ascii="Times New Roman" w:hAnsi="Times New Roman"/>
                <w:b/>
                <w:lang w:val="en-US"/>
              </w:rPr>
              <w:t>Period/ proponent</w:t>
            </w:r>
          </w:p>
        </w:tc>
        <w:tc>
          <w:tcPr>
            <w:tcW w:w="2952" w:type="dxa"/>
            <w:shd w:val="clear" w:color="auto" w:fill="auto"/>
          </w:tcPr>
          <w:p w:rsidR="00802B3D" w:rsidRPr="00F06BC3" w:rsidRDefault="004C6540" w:rsidP="00F06BC3">
            <w:pPr>
              <w:jc w:val="center"/>
              <w:rPr>
                <w:rFonts w:ascii="Times New Roman" w:hAnsi="Times New Roman"/>
                <w:b/>
                <w:lang w:val="en-US"/>
              </w:rPr>
            </w:pPr>
            <w:r w:rsidRPr="00F06BC3">
              <w:rPr>
                <w:rFonts w:ascii="Times New Roman" w:hAnsi="Times New Roman"/>
                <w:b/>
                <w:lang w:val="en-US"/>
              </w:rPr>
              <w:t>Internal</w:t>
            </w:r>
            <w:r w:rsidR="00802B3D" w:rsidRPr="00F06BC3">
              <w:rPr>
                <w:rFonts w:ascii="Times New Roman" w:hAnsi="Times New Roman"/>
                <w:b/>
                <w:lang w:val="en-US"/>
              </w:rPr>
              <w:t xml:space="preserve"> </w:t>
            </w:r>
            <w:r w:rsidRPr="00F06BC3">
              <w:rPr>
                <w:rFonts w:ascii="Times New Roman" w:hAnsi="Times New Roman"/>
                <w:b/>
                <w:lang w:val="en-US"/>
              </w:rPr>
              <w:t>considerations</w:t>
            </w:r>
            <w:r w:rsidR="00802B3D" w:rsidRPr="00F06BC3">
              <w:rPr>
                <w:rFonts w:ascii="Times New Roman" w:hAnsi="Times New Roman"/>
                <w:b/>
                <w:lang w:val="en-US"/>
              </w:rPr>
              <w:t xml:space="preserve"> (microlevel)</w:t>
            </w:r>
          </w:p>
        </w:tc>
        <w:tc>
          <w:tcPr>
            <w:tcW w:w="2952" w:type="dxa"/>
            <w:shd w:val="clear" w:color="auto" w:fill="auto"/>
          </w:tcPr>
          <w:p w:rsidR="00802B3D" w:rsidRPr="00F06BC3" w:rsidRDefault="004C6540" w:rsidP="00F06BC3">
            <w:pPr>
              <w:jc w:val="center"/>
              <w:rPr>
                <w:rFonts w:ascii="Times New Roman" w:hAnsi="Times New Roman"/>
                <w:b/>
                <w:lang w:val="en-US"/>
              </w:rPr>
            </w:pPr>
            <w:r w:rsidRPr="00F06BC3">
              <w:rPr>
                <w:rFonts w:ascii="Times New Roman" w:hAnsi="Times New Roman"/>
                <w:b/>
                <w:lang w:val="en-US"/>
              </w:rPr>
              <w:t>External considerations</w:t>
            </w:r>
          </w:p>
          <w:p w:rsidR="00802B3D" w:rsidRPr="00F06BC3" w:rsidRDefault="00802B3D" w:rsidP="00F06BC3">
            <w:pPr>
              <w:jc w:val="center"/>
              <w:rPr>
                <w:rFonts w:ascii="Times New Roman" w:hAnsi="Times New Roman"/>
                <w:b/>
                <w:lang w:val="en-US"/>
              </w:rPr>
            </w:pPr>
            <w:r w:rsidRPr="00F06BC3">
              <w:rPr>
                <w:rFonts w:ascii="Times New Roman" w:hAnsi="Times New Roman"/>
                <w:b/>
                <w:lang w:val="en-US"/>
              </w:rPr>
              <w:t>(macrolevel)</w:t>
            </w:r>
          </w:p>
        </w:tc>
      </w:tr>
      <w:tr w:rsidR="00EA4090" w:rsidRPr="00F06BC3" w:rsidTr="00F06BC3">
        <w:tc>
          <w:tcPr>
            <w:tcW w:w="2952" w:type="dxa"/>
          </w:tcPr>
          <w:p w:rsidR="00EA4090" w:rsidRPr="00F06BC3" w:rsidRDefault="00EA4090" w:rsidP="0066307D">
            <w:pPr>
              <w:rPr>
                <w:rFonts w:ascii="Times New Roman" w:hAnsi="Times New Roman"/>
                <w:lang w:val="en-US"/>
              </w:rPr>
            </w:pPr>
            <w:r w:rsidRPr="00F06BC3">
              <w:rPr>
                <w:rFonts w:ascii="Times New Roman" w:hAnsi="Times New Roman"/>
                <w:lang w:val="en-US"/>
              </w:rPr>
              <w:t>Pre-theoretic era</w:t>
            </w:r>
          </w:p>
        </w:tc>
        <w:tc>
          <w:tcPr>
            <w:tcW w:w="5904" w:type="dxa"/>
            <w:gridSpan w:val="2"/>
            <w:shd w:val="clear" w:color="auto" w:fill="auto"/>
          </w:tcPr>
          <w:p w:rsidR="00EA4090" w:rsidRPr="00F06BC3" w:rsidRDefault="00EA4090" w:rsidP="00F06BC3">
            <w:pPr>
              <w:jc w:val="center"/>
              <w:rPr>
                <w:rFonts w:ascii="Times New Roman" w:hAnsi="Times New Roman"/>
                <w:lang w:val="en-US"/>
              </w:rPr>
            </w:pPr>
            <w:r w:rsidRPr="00F06BC3">
              <w:rPr>
                <w:rFonts w:ascii="Times New Roman" w:hAnsi="Times New Roman"/>
                <w:lang w:val="en-US"/>
              </w:rPr>
              <w:t>No articulated theory base</w:t>
            </w:r>
          </w:p>
        </w:tc>
      </w:tr>
      <w:tr w:rsidR="00F06BC3" w:rsidRPr="00F06BC3" w:rsidTr="00F06BC3">
        <w:tc>
          <w:tcPr>
            <w:tcW w:w="2952" w:type="dxa"/>
          </w:tcPr>
          <w:p w:rsidR="00802B3D" w:rsidRPr="00F06BC3" w:rsidRDefault="00802B3D" w:rsidP="0066307D">
            <w:pPr>
              <w:rPr>
                <w:rFonts w:ascii="Times New Roman" w:hAnsi="Times New Roman"/>
                <w:lang w:val="en-US"/>
              </w:rPr>
            </w:pPr>
            <w:r w:rsidRPr="00F06BC3">
              <w:rPr>
                <w:rFonts w:ascii="Times New Roman" w:hAnsi="Times New Roman"/>
                <w:lang w:val="en-US"/>
              </w:rPr>
              <w:t>Cronbach &amp; al.</w:t>
            </w:r>
            <w:r w:rsidR="004C6540" w:rsidRPr="00F06BC3">
              <w:rPr>
                <w:rFonts w:ascii="Times New Roman" w:hAnsi="Times New Roman"/>
                <w:lang w:val="en-US"/>
              </w:rPr>
              <w:t xml:space="preserve"> 1955</w:t>
            </w:r>
          </w:p>
        </w:tc>
        <w:tc>
          <w:tcPr>
            <w:tcW w:w="2952" w:type="dxa"/>
            <w:tcBorders>
              <w:bottom w:val="single" w:sz="4" w:space="0" w:color="auto"/>
            </w:tcBorders>
            <w:shd w:val="clear" w:color="auto" w:fill="auto"/>
          </w:tcPr>
          <w:p w:rsidR="00802B3D" w:rsidRPr="00F06BC3" w:rsidRDefault="00802B3D" w:rsidP="00F06BC3">
            <w:pPr>
              <w:jc w:val="center"/>
              <w:rPr>
                <w:rFonts w:ascii="Times New Roman" w:hAnsi="Times New Roman"/>
                <w:lang w:val="en-US"/>
              </w:rPr>
            </w:pPr>
          </w:p>
        </w:tc>
        <w:tc>
          <w:tcPr>
            <w:tcW w:w="2952" w:type="dxa"/>
            <w:shd w:val="clear" w:color="auto" w:fill="auto"/>
          </w:tcPr>
          <w:p w:rsidR="00802B3D" w:rsidRPr="00F06BC3" w:rsidRDefault="00802B3D" w:rsidP="00F06BC3">
            <w:pPr>
              <w:jc w:val="center"/>
              <w:rPr>
                <w:rFonts w:ascii="Times New Roman" w:hAnsi="Times New Roman"/>
                <w:lang w:val="en-US"/>
              </w:rPr>
            </w:pPr>
          </w:p>
        </w:tc>
      </w:tr>
      <w:tr w:rsidR="00802B3D" w:rsidRPr="00F06BC3" w:rsidTr="00F06BC3">
        <w:tc>
          <w:tcPr>
            <w:tcW w:w="2952" w:type="dxa"/>
          </w:tcPr>
          <w:p w:rsidR="00802B3D" w:rsidRPr="00F06BC3" w:rsidRDefault="00802B3D" w:rsidP="0066307D">
            <w:pPr>
              <w:rPr>
                <w:rFonts w:ascii="Times New Roman" w:hAnsi="Times New Roman"/>
                <w:lang w:val="en-US"/>
              </w:rPr>
            </w:pPr>
          </w:p>
        </w:tc>
        <w:tc>
          <w:tcPr>
            <w:tcW w:w="2952" w:type="dxa"/>
            <w:shd w:val="clear" w:color="auto" w:fill="E0E0E0"/>
          </w:tcPr>
          <w:p w:rsidR="00802B3D" w:rsidRPr="00F06BC3" w:rsidRDefault="00547DA0" w:rsidP="00F06BC3">
            <w:pPr>
              <w:jc w:val="center"/>
              <w:rPr>
                <w:rFonts w:ascii="Times New Roman" w:hAnsi="Times New Roman"/>
                <w:lang w:val="en-US"/>
              </w:rPr>
            </w:pPr>
            <w:r w:rsidRPr="00F06BC3">
              <w:rPr>
                <w:rFonts w:ascii="Times New Roman" w:hAnsi="Times New Roman"/>
                <w:lang w:val="en-US"/>
              </w:rPr>
              <w:t>R</w:t>
            </w:r>
            <w:r w:rsidR="00802B3D" w:rsidRPr="00F06BC3">
              <w:rPr>
                <w:rFonts w:ascii="Times New Roman" w:hAnsi="Times New Roman"/>
                <w:lang w:val="en-US"/>
              </w:rPr>
              <w:t>eliability</w:t>
            </w:r>
          </w:p>
        </w:tc>
        <w:tc>
          <w:tcPr>
            <w:tcW w:w="2952" w:type="dxa"/>
            <w:shd w:val="clear" w:color="auto" w:fill="auto"/>
          </w:tcPr>
          <w:p w:rsidR="00802B3D" w:rsidRPr="00F06BC3" w:rsidRDefault="00802B3D" w:rsidP="00F06BC3">
            <w:pPr>
              <w:jc w:val="center"/>
              <w:rPr>
                <w:rFonts w:ascii="Times New Roman" w:hAnsi="Times New Roman"/>
                <w:lang w:val="en-US"/>
              </w:rPr>
            </w:pPr>
          </w:p>
        </w:tc>
      </w:tr>
      <w:tr w:rsidR="00802B3D" w:rsidRPr="00F06BC3" w:rsidTr="00F06BC3">
        <w:tc>
          <w:tcPr>
            <w:tcW w:w="2952" w:type="dxa"/>
          </w:tcPr>
          <w:p w:rsidR="00802B3D" w:rsidRPr="00F06BC3" w:rsidRDefault="00802B3D" w:rsidP="0066307D">
            <w:pPr>
              <w:rPr>
                <w:rFonts w:ascii="Times New Roman" w:hAnsi="Times New Roman"/>
                <w:lang w:val="en-US"/>
              </w:rPr>
            </w:pPr>
          </w:p>
        </w:tc>
        <w:tc>
          <w:tcPr>
            <w:tcW w:w="2952" w:type="dxa"/>
            <w:shd w:val="clear" w:color="auto" w:fill="E0E0E0"/>
          </w:tcPr>
          <w:p w:rsidR="00802B3D" w:rsidRPr="00F06BC3" w:rsidRDefault="00802B3D" w:rsidP="00F06BC3">
            <w:pPr>
              <w:jc w:val="center"/>
              <w:rPr>
                <w:rFonts w:ascii="Times New Roman" w:hAnsi="Times New Roman"/>
                <w:lang w:val="en-US"/>
              </w:rPr>
            </w:pPr>
            <w:r w:rsidRPr="00F06BC3">
              <w:rPr>
                <w:rFonts w:ascii="Times New Roman" w:hAnsi="Times New Roman"/>
                <w:lang w:val="en-US"/>
              </w:rPr>
              <w:t>Content validity</w:t>
            </w:r>
          </w:p>
        </w:tc>
        <w:tc>
          <w:tcPr>
            <w:tcW w:w="2952" w:type="dxa"/>
            <w:shd w:val="clear" w:color="auto" w:fill="auto"/>
          </w:tcPr>
          <w:p w:rsidR="00802B3D" w:rsidRPr="00F06BC3" w:rsidRDefault="00802B3D" w:rsidP="00F06BC3">
            <w:pPr>
              <w:jc w:val="center"/>
              <w:rPr>
                <w:rFonts w:ascii="Times New Roman" w:hAnsi="Times New Roman"/>
                <w:lang w:val="en-US"/>
              </w:rPr>
            </w:pPr>
          </w:p>
        </w:tc>
      </w:tr>
      <w:tr w:rsidR="00802B3D" w:rsidRPr="00F06BC3" w:rsidTr="00F06BC3">
        <w:tc>
          <w:tcPr>
            <w:tcW w:w="2952" w:type="dxa"/>
          </w:tcPr>
          <w:p w:rsidR="00802B3D" w:rsidRPr="00F06BC3" w:rsidRDefault="00802B3D" w:rsidP="0066307D">
            <w:pPr>
              <w:rPr>
                <w:rFonts w:ascii="Times New Roman" w:hAnsi="Times New Roman"/>
                <w:lang w:val="en-US"/>
              </w:rPr>
            </w:pPr>
          </w:p>
        </w:tc>
        <w:tc>
          <w:tcPr>
            <w:tcW w:w="2952" w:type="dxa"/>
            <w:shd w:val="clear" w:color="auto" w:fill="E0E0E0"/>
          </w:tcPr>
          <w:p w:rsidR="00802B3D" w:rsidRPr="00F06BC3" w:rsidRDefault="00802B3D" w:rsidP="00F06BC3">
            <w:pPr>
              <w:jc w:val="center"/>
              <w:rPr>
                <w:rFonts w:ascii="Times New Roman" w:hAnsi="Times New Roman"/>
                <w:lang w:val="en-US"/>
              </w:rPr>
            </w:pPr>
            <w:r w:rsidRPr="00F06BC3">
              <w:rPr>
                <w:rFonts w:ascii="Times New Roman" w:hAnsi="Times New Roman"/>
                <w:lang w:val="en-US"/>
              </w:rPr>
              <w:t>Criterion-related validity</w:t>
            </w:r>
          </w:p>
        </w:tc>
        <w:tc>
          <w:tcPr>
            <w:tcW w:w="2952" w:type="dxa"/>
            <w:shd w:val="clear" w:color="auto" w:fill="auto"/>
          </w:tcPr>
          <w:p w:rsidR="00802B3D" w:rsidRPr="00F06BC3" w:rsidRDefault="00802B3D" w:rsidP="00F06BC3">
            <w:pPr>
              <w:jc w:val="center"/>
              <w:rPr>
                <w:rFonts w:ascii="Times New Roman" w:hAnsi="Times New Roman"/>
                <w:lang w:val="en-US"/>
              </w:rPr>
            </w:pPr>
          </w:p>
        </w:tc>
      </w:tr>
      <w:tr w:rsidR="00802B3D" w:rsidRPr="00F06BC3" w:rsidTr="00F06BC3">
        <w:tc>
          <w:tcPr>
            <w:tcW w:w="2952" w:type="dxa"/>
          </w:tcPr>
          <w:p w:rsidR="00802B3D" w:rsidRPr="00F06BC3" w:rsidRDefault="00802B3D" w:rsidP="0066307D">
            <w:pPr>
              <w:rPr>
                <w:rFonts w:ascii="Times New Roman" w:hAnsi="Times New Roman"/>
                <w:lang w:val="en-US"/>
              </w:rPr>
            </w:pPr>
            <w:r w:rsidRPr="00F06BC3">
              <w:rPr>
                <w:rFonts w:ascii="Times New Roman" w:hAnsi="Times New Roman"/>
                <w:lang w:val="en-US"/>
              </w:rPr>
              <w:t>Messick</w:t>
            </w:r>
          </w:p>
          <w:p w:rsidR="00802B3D" w:rsidRPr="00F06BC3" w:rsidRDefault="00802B3D" w:rsidP="0066307D">
            <w:pPr>
              <w:rPr>
                <w:rFonts w:ascii="Times New Roman" w:hAnsi="Times New Roman"/>
                <w:lang w:val="en-US"/>
              </w:rPr>
            </w:pPr>
            <w:r w:rsidRPr="00F06BC3">
              <w:rPr>
                <w:rFonts w:ascii="Times New Roman" w:hAnsi="Times New Roman"/>
                <w:lang w:val="en-US"/>
              </w:rPr>
              <w:t>(as cited in McNamara &amp; Roever 2006, p.14)</w:t>
            </w:r>
          </w:p>
        </w:tc>
        <w:tc>
          <w:tcPr>
            <w:tcW w:w="2952" w:type="dxa"/>
            <w:shd w:val="clear" w:color="auto" w:fill="E0E0E0"/>
          </w:tcPr>
          <w:p w:rsidR="00802B3D" w:rsidRPr="00F06BC3" w:rsidRDefault="00802B3D" w:rsidP="00F06BC3">
            <w:pPr>
              <w:jc w:val="center"/>
              <w:rPr>
                <w:rFonts w:ascii="Times New Roman" w:hAnsi="Times New Roman"/>
                <w:lang w:val="en-US"/>
              </w:rPr>
            </w:pPr>
            <w:r w:rsidRPr="00F06BC3">
              <w:rPr>
                <w:rFonts w:ascii="Times New Roman" w:hAnsi="Times New Roman"/>
                <w:lang w:val="en-US"/>
              </w:rPr>
              <w:t>Score content and meaning</w:t>
            </w:r>
          </w:p>
        </w:tc>
        <w:tc>
          <w:tcPr>
            <w:tcW w:w="2952" w:type="dxa"/>
            <w:shd w:val="clear" w:color="auto" w:fill="auto"/>
          </w:tcPr>
          <w:p w:rsidR="00802B3D" w:rsidRPr="00F06BC3" w:rsidRDefault="00802B3D" w:rsidP="00F06BC3">
            <w:pPr>
              <w:jc w:val="center"/>
              <w:rPr>
                <w:rFonts w:ascii="Times New Roman" w:hAnsi="Times New Roman"/>
                <w:lang w:val="en-US"/>
              </w:rPr>
            </w:pPr>
            <w:r w:rsidRPr="00F06BC3">
              <w:rPr>
                <w:rFonts w:ascii="Times New Roman" w:hAnsi="Times New Roman"/>
                <w:lang w:val="en-US"/>
              </w:rPr>
              <w:t>Score use and consequences</w:t>
            </w:r>
          </w:p>
        </w:tc>
      </w:tr>
      <w:tr w:rsidR="00802B3D" w:rsidRPr="00F06BC3" w:rsidTr="00F06BC3">
        <w:tc>
          <w:tcPr>
            <w:tcW w:w="2952" w:type="dxa"/>
          </w:tcPr>
          <w:p w:rsidR="00802B3D" w:rsidRPr="00F06BC3" w:rsidRDefault="00802B3D" w:rsidP="0066307D">
            <w:pPr>
              <w:rPr>
                <w:rFonts w:ascii="Times New Roman" w:hAnsi="Times New Roman"/>
                <w:lang w:val="en-US"/>
              </w:rPr>
            </w:pPr>
            <w:r w:rsidRPr="00F06BC3">
              <w:rPr>
                <w:rFonts w:ascii="Times New Roman" w:hAnsi="Times New Roman"/>
                <w:lang w:val="en-US"/>
              </w:rPr>
              <w:t>Bachman 1990</w:t>
            </w:r>
          </w:p>
        </w:tc>
        <w:tc>
          <w:tcPr>
            <w:tcW w:w="5904" w:type="dxa"/>
            <w:gridSpan w:val="2"/>
          </w:tcPr>
          <w:p w:rsidR="00802B3D" w:rsidRPr="00F06BC3" w:rsidRDefault="00802B3D" w:rsidP="00F06BC3">
            <w:pPr>
              <w:jc w:val="center"/>
              <w:rPr>
                <w:rFonts w:ascii="Times New Roman" w:hAnsi="Times New Roman"/>
                <w:lang w:val="en-US"/>
              </w:rPr>
            </w:pPr>
            <w:r w:rsidRPr="00F06BC3">
              <w:rPr>
                <w:rFonts w:ascii="Times New Roman" w:hAnsi="Times New Roman"/>
                <w:lang w:val="en-US"/>
              </w:rPr>
              <w:t>Test usefulness</w:t>
            </w:r>
          </w:p>
        </w:tc>
      </w:tr>
      <w:tr w:rsidR="00802B3D" w:rsidRPr="00F06BC3" w:rsidTr="00F06BC3">
        <w:tc>
          <w:tcPr>
            <w:tcW w:w="2952" w:type="dxa"/>
          </w:tcPr>
          <w:p w:rsidR="00802B3D" w:rsidRPr="00F06BC3" w:rsidRDefault="00B76143" w:rsidP="0066307D">
            <w:pPr>
              <w:rPr>
                <w:rFonts w:ascii="Times New Roman" w:hAnsi="Times New Roman"/>
                <w:lang w:val="en-US"/>
              </w:rPr>
            </w:pPr>
            <w:r w:rsidRPr="00F06BC3">
              <w:rPr>
                <w:rFonts w:ascii="Times New Roman" w:hAnsi="Times New Roman"/>
                <w:lang w:val="en-US"/>
              </w:rPr>
              <w:t>Bachman &amp; Palmer 1996</w:t>
            </w:r>
          </w:p>
        </w:tc>
        <w:tc>
          <w:tcPr>
            <w:tcW w:w="2952" w:type="dxa"/>
            <w:shd w:val="clear" w:color="auto" w:fill="E0E0E0"/>
          </w:tcPr>
          <w:p w:rsidR="00802B3D" w:rsidRPr="00F06BC3" w:rsidRDefault="00802B3D" w:rsidP="0066307D">
            <w:pPr>
              <w:rPr>
                <w:rFonts w:ascii="Times New Roman" w:hAnsi="Times New Roman"/>
                <w:lang w:val="en-US"/>
              </w:rPr>
            </w:pPr>
            <w:r w:rsidRPr="00F06BC3">
              <w:rPr>
                <w:rFonts w:ascii="Times New Roman" w:hAnsi="Times New Roman"/>
                <w:lang w:val="en-US"/>
              </w:rPr>
              <w:t>Construct validity</w:t>
            </w:r>
          </w:p>
        </w:tc>
        <w:tc>
          <w:tcPr>
            <w:tcW w:w="2952" w:type="dxa"/>
          </w:tcPr>
          <w:p w:rsidR="00802B3D" w:rsidRPr="00F06BC3" w:rsidRDefault="00802B3D" w:rsidP="0066307D">
            <w:pPr>
              <w:rPr>
                <w:rFonts w:ascii="Times New Roman" w:hAnsi="Times New Roman"/>
                <w:lang w:val="en-US"/>
              </w:rPr>
            </w:pPr>
            <w:r w:rsidRPr="00F06BC3">
              <w:rPr>
                <w:rFonts w:ascii="Times New Roman" w:hAnsi="Times New Roman"/>
                <w:lang w:val="en-US"/>
              </w:rPr>
              <w:t>Impact</w:t>
            </w:r>
          </w:p>
        </w:tc>
      </w:tr>
      <w:tr w:rsidR="00802B3D" w:rsidRPr="00F06BC3" w:rsidTr="00F06BC3">
        <w:tc>
          <w:tcPr>
            <w:tcW w:w="2952" w:type="dxa"/>
          </w:tcPr>
          <w:p w:rsidR="00802B3D" w:rsidRPr="00F06BC3" w:rsidRDefault="00802B3D" w:rsidP="0066307D">
            <w:pPr>
              <w:rPr>
                <w:rFonts w:ascii="Times New Roman" w:hAnsi="Times New Roman"/>
                <w:lang w:val="en-US"/>
              </w:rPr>
            </w:pPr>
          </w:p>
        </w:tc>
        <w:tc>
          <w:tcPr>
            <w:tcW w:w="2952" w:type="dxa"/>
            <w:shd w:val="clear" w:color="auto" w:fill="E0E0E0"/>
          </w:tcPr>
          <w:p w:rsidR="00802B3D" w:rsidRPr="00F06BC3" w:rsidRDefault="00802B3D" w:rsidP="0066307D">
            <w:pPr>
              <w:rPr>
                <w:rFonts w:ascii="Times New Roman" w:hAnsi="Times New Roman"/>
                <w:lang w:val="en-US"/>
              </w:rPr>
            </w:pPr>
            <w:r w:rsidRPr="00F06BC3">
              <w:rPr>
                <w:rFonts w:ascii="Times New Roman" w:hAnsi="Times New Roman"/>
                <w:lang w:val="en-US"/>
              </w:rPr>
              <w:t>Reliab</w:t>
            </w:r>
            <w:r w:rsidR="00547DA0" w:rsidRPr="00F06BC3">
              <w:rPr>
                <w:rFonts w:ascii="Times New Roman" w:hAnsi="Times New Roman"/>
                <w:lang w:val="en-US"/>
              </w:rPr>
              <w:t>i</w:t>
            </w:r>
            <w:r w:rsidRPr="00F06BC3">
              <w:rPr>
                <w:rFonts w:ascii="Times New Roman" w:hAnsi="Times New Roman"/>
                <w:lang w:val="en-US"/>
              </w:rPr>
              <w:t>lity</w:t>
            </w:r>
          </w:p>
        </w:tc>
        <w:tc>
          <w:tcPr>
            <w:tcW w:w="2952" w:type="dxa"/>
          </w:tcPr>
          <w:p w:rsidR="00802B3D" w:rsidRPr="00F06BC3" w:rsidRDefault="00802B3D" w:rsidP="0066307D">
            <w:pPr>
              <w:rPr>
                <w:rFonts w:ascii="Times New Roman" w:hAnsi="Times New Roman"/>
                <w:lang w:val="en-US"/>
              </w:rPr>
            </w:pPr>
          </w:p>
        </w:tc>
      </w:tr>
      <w:tr w:rsidR="00802B3D" w:rsidRPr="00F06BC3" w:rsidTr="00F06BC3">
        <w:tc>
          <w:tcPr>
            <w:tcW w:w="2952" w:type="dxa"/>
          </w:tcPr>
          <w:p w:rsidR="00802B3D" w:rsidRPr="00F06BC3" w:rsidRDefault="00802B3D" w:rsidP="0066307D">
            <w:pPr>
              <w:rPr>
                <w:rFonts w:ascii="Times New Roman" w:hAnsi="Times New Roman"/>
                <w:lang w:val="en-US"/>
              </w:rPr>
            </w:pPr>
          </w:p>
        </w:tc>
        <w:tc>
          <w:tcPr>
            <w:tcW w:w="2952" w:type="dxa"/>
            <w:shd w:val="clear" w:color="auto" w:fill="E0E0E0"/>
          </w:tcPr>
          <w:p w:rsidR="00802B3D" w:rsidRPr="00F06BC3" w:rsidRDefault="00802B3D" w:rsidP="0066307D">
            <w:pPr>
              <w:rPr>
                <w:rFonts w:ascii="Times New Roman" w:hAnsi="Times New Roman"/>
                <w:lang w:val="en-US"/>
              </w:rPr>
            </w:pPr>
            <w:r w:rsidRPr="00F06BC3">
              <w:rPr>
                <w:rFonts w:ascii="Times New Roman" w:hAnsi="Times New Roman"/>
                <w:lang w:val="en-US"/>
              </w:rPr>
              <w:t>Authenticity</w:t>
            </w:r>
          </w:p>
        </w:tc>
        <w:tc>
          <w:tcPr>
            <w:tcW w:w="2952" w:type="dxa"/>
          </w:tcPr>
          <w:p w:rsidR="00802B3D" w:rsidRPr="00F06BC3" w:rsidRDefault="00802B3D" w:rsidP="0066307D">
            <w:pPr>
              <w:rPr>
                <w:rFonts w:ascii="Times New Roman" w:hAnsi="Times New Roman"/>
                <w:lang w:val="en-US"/>
              </w:rPr>
            </w:pPr>
          </w:p>
        </w:tc>
      </w:tr>
      <w:tr w:rsidR="00802B3D" w:rsidRPr="00F06BC3" w:rsidTr="00F06BC3">
        <w:tc>
          <w:tcPr>
            <w:tcW w:w="2952" w:type="dxa"/>
          </w:tcPr>
          <w:p w:rsidR="00802B3D" w:rsidRPr="00F06BC3" w:rsidRDefault="00802B3D" w:rsidP="0066307D">
            <w:pPr>
              <w:rPr>
                <w:rFonts w:ascii="Times New Roman" w:hAnsi="Times New Roman"/>
                <w:lang w:val="en-US"/>
              </w:rPr>
            </w:pPr>
          </w:p>
        </w:tc>
        <w:tc>
          <w:tcPr>
            <w:tcW w:w="2952" w:type="dxa"/>
            <w:shd w:val="clear" w:color="auto" w:fill="E0E0E0"/>
          </w:tcPr>
          <w:p w:rsidR="00802B3D" w:rsidRPr="00F06BC3" w:rsidRDefault="00802B3D" w:rsidP="0066307D">
            <w:pPr>
              <w:rPr>
                <w:rFonts w:ascii="Times New Roman" w:hAnsi="Times New Roman"/>
                <w:lang w:val="en-US"/>
              </w:rPr>
            </w:pPr>
            <w:r w:rsidRPr="00F06BC3">
              <w:rPr>
                <w:rFonts w:ascii="Times New Roman" w:hAnsi="Times New Roman"/>
                <w:lang w:val="en-US"/>
              </w:rPr>
              <w:t>Interactiveness</w:t>
            </w:r>
          </w:p>
        </w:tc>
        <w:tc>
          <w:tcPr>
            <w:tcW w:w="2952" w:type="dxa"/>
          </w:tcPr>
          <w:p w:rsidR="00802B3D" w:rsidRPr="00F06BC3" w:rsidRDefault="00802B3D" w:rsidP="0066307D">
            <w:pPr>
              <w:rPr>
                <w:rFonts w:ascii="Times New Roman" w:hAnsi="Times New Roman"/>
                <w:lang w:val="en-US"/>
              </w:rPr>
            </w:pPr>
          </w:p>
        </w:tc>
      </w:tr>
      <w:tr w:rsidR="00802B3D" w:rsidRPr="00F06BC3" w:rsidTr="00F06BC3">
        <w:tc>
          <w:tcPr>
            <w:tcW w:w="2952" w:type="dxa"/>
          </w:tcPr>
          <w:p w:rsidR="00802B3D" w:rsidRPr="00F06BC3" w:rsidRDefault="00802B3D" w:rsidP="0066307D">
            <w:pPr>
              <w:rPr>
                <w:rFonts w:ascii="Times New Roman" w:hAnsi="Times New Roman"/>
                <w:lang w:val="en-US"/>
              </w:rPr>
            </w:pPr>
          </w:p>
        </w:tc>
        <w:tc>
          <w:tcPr>
            <w:tcW w:w="2952" w:type="dxa"/>
            <w:shd w:val="clear" w:color="auto" w:fill="E0E0E0"/>
          </w:tcPr>
          <w:p w:rsidR="00802B3D" w:rsidRPr="00F06BC3" w:rsidRDefault="00802B3D" w:rsidP="0066307D">
            <w:pPr>
              <w:rPr>
                <w:rFonts w:ascii="Times New Roman" w:hAnsi="Times New Roman"/>
                <w:lang w:val="en-US"/>
              </w:rPr>
            </w:pPr>
            <w:r w:rsidRPr="00F06BC3">
              <w:rPr>
                <w:rFonts w:ascii="Times New Roman" w:hAnsi="Times New Roman"/>
                <w:lang w:val="en-US"/>
              </w:rPr>
              <w:t>Practicality</w:t>
            </w:r>
          </w:p>
        </w:tc>
        <w:tc>
          <w:tcPr>
            <w:tcW w:w="2952" w:type="dxa"/>
          </w:tcPr>
          <w:p w:rsidR="00802B3D" w:rsidRPr="00F06BC3" w:rsidRDefault="00802B3D" w:rsidP="0066307D">
            <w:pPr>
              <w:rPr>
                <w:rFonts w:ascii="Times New Roman" w:hAnsi="Times New Roman"/>
                <w:lang w:val="en-US"/>
              </w:rPr>
            </w:pPr>
          </w:p>
        </w:tc>
      </w:tr>
      <w:tr w:rsidR="00802B3D" w:rsidRPr="00F06BC3" w:rsidTr="00F06BC3">
        <w:tc>
          <w:tcPr>
            <w:tcW w:w="2952" w:type="dxa"/>
          </w:tcPr>
          <w:p w:rsidR="00802B3D" w:rsidRPr="00F06BC3" w:rsidRDefault="00802B3D" w:rsidP="0066307D">
            <w:pPr>
              <w:rPr>
                <w:rFonts w:ascii="Times New Roman" w:hAnsi="Times New Roman"/>
                <w:lang w:val="en-US"/>
              </w:rPr>
            </w:pPr>
            <w:r w:rsidRPr="00F06BC3">
              <w:rPr>
                <w:rFonts w:ascii="Times New Roman" w:hAnsi="Times New Roman"/>
                <w:lang w:val="en-US"/>
              </w:rPr>
              <w:t>Shohamy</w:t>
            </w:r>
            <w:r w:rsidR="00B76143" w:rsidRPr="00F06BC3">
              <w:rPr>
                <w:rFonts w:ascii="Times New Roman" w:hAnsi="Times New Roman"/>
                <w:lang w:val="en-US"/>
              </w:rPr>
              <w:t xml:space="preserve"> &amp; al. 2001</w:t>
            </w:r>
          </w:p>
        </w:tc>
        <w:tc>
          <w:tcPr>
            <w:tcW w:w="5904" w:type="dxa"/>
            <w:gridSpan w:val="2"/>
          </w:tcPr>
          <w:p w:rsidR="00802B3D" w:rsidRPr="00F06BC3" w:rsidRDefault="00802B3D" w:rsidP="0066307D">
            <w:pPr>
              <w:rPr>
                <w:rFonts w:ascii="Times New Roman" w:hAnsi="Times New Roman"/>
                <w:lang w:val="en-US"/>
              </w:rPr>
            </w:pPr>
            <w:r w:rsidRPr="00F06BC3">
              <w:rPr>
                <w:rFonts w:ascii="Times New Roman" w:hAnsi="Times New Roman"/>
                <w:lang w:val="en-US"/>
              </w:rPr>
              <w:t>Critical language testing</w:t>
            </w:r>
          </w:p>
        </w:tc>
      </w:tr>
      <w:tr w:rsidR="00547DA0" w:rsidRPr="00F06BC3" w:rsidTr="00F06BC3">
        <w:tc>
          <w:tcPr>
            <w:tcW w:w="2952" w:type="dxa"/>
          </w:tcPr>
          <w:p w:rsidR="00547DA0" w:rsidRPr="00F06BC3" w:rsidRDefault="00547DA0" w:rsidP="0066307D">
            <w:pPr>
              <w:rPr>
                <w:rFonts w:ascii="Times New Roman" w:hAnsi="Times New Roman"/>
                <w:lang w:val="en-US"/>
              </w:rPr>
            </w:pPr>
            <w:r w:rsidRPr="00F06BC3">
              <w:rPr>
                <w:rFonts w:ascii="Times New Roman" w:hAnsi="Times New Roman"/>
                <w:lang w:val="en-US"/>
              </w:rPr>
              <w:t>Weir 2005</w:t>
            </w:r>
          </w:p>
        </w:tc>
        <w:tc>
          <w:tcPr>
            <w:tcW w:w="2952" w:type="dxa"/>
            <w:shd w:val="clear" w:color="auto" w:fill="E0E0E0"/>
          </w:tcPr>
          <w:p w:rsidR="00547DA0" w:rsidRPr="00F06BC3" w:rsidRDefault="00547DA0" w:rsidP="000130D3">
            <w:pPr>
              <w:rPr>
                <w:rFonts w:ascii="Times New Roman" w:hAnsi="Times New Roman"/>
                <w:lang w:val="en-US"/>
              </w:rPr>
            </w:pPr>
            <w:r w:rsidRPr="00F06BC3">
              <w:rPr>
                <w:rFonts w:ascii="Times New Roman" w:hAnsi="Times New Roman"/>
                <w:lang w:val="en-US"/>
              </w:rPr>
              <w:t>A priori validation</w:t>
            </w:r>
          </w:p>
        </w:tc>
        <w:tc>
          <w:tcPr>
            <w:tcW w:w="2952" w:type="dxa"/>
          </w:tcPr>
          <w:p w:rsidR="00547DA0" w:rsidRPr="00F06BC3" w:rsidRDefault="00547DA0" w:rsidP="0066307D">
            <w:pPr>
              <w:rPr>
                <w:rFonts w:ascii="Times New Roman" w:hAnsi="Times New Roman"/>
                <w:lang w:val="en-US"/>
              </w:rPr>
            </w:pPr>
          </w:p>
        </w:tc>
      </w:tr>
      <w:tr w:rsidR="00547DA0" w:rsidRPr="00F06BC3" w:rsidTr="00F06BC3">
        <w:tc>
          <w:tcPr>
            <w:tcW w:w="2952" w:type="dxa"/>
          </w:tcPr>
          <w:p w:rsidR="00547DA0" w:rsidRPr="00F06BC3" w:rsidRDefault="00547DA0" w:rsidP="0066307D">
            <w:pPr>
              <w:rPr>
                <w:rFonts w:ascii="Times New Roman" w:hAnsi="Times New Roman"/>
                <w:lang w:val="en-US"/>
              </w:rPr>
            </w:pPr>
          </w:p>
        </w:tc>
        <w:tc>
          <w:tcPr>
            <w:tcW w:w="2952" w:type="dxa"/>
            <w:shd w:val="clear" w:color="auto" w:fill="E0E0E0"/>
          </w:tcPr>
          <w:p w:rsidR="00547DA0" w:rsidRPr="00F06BC3" w:rsidRDefault="00547DA0" w:rsidP="000130D3">
            <w:pPr>
              <w:rPr>
                <w:rFonts w:ascii="Times New Roman" w:hAnsi="Times New Roman"/>
                <w:lang w:val="en-US"/>
              </w:rPr>
            </w:pPr>
            <w:r w:rsidRPr="00F06BC3">
              <w:rPr>
                <w:rFonts w:ascii="Times New Roman" w:hAnsi="Times New Roman"/>
                <w:lang w:val="en-US"/>
              </w:rPr>
              <w:t>A posteriori validation</w:t>
            </w:r>
            <w:r w:rsidRPr="00F06BC3">
              <w:rPr>
                <w:rFonts w:ascii="Times New Roman" w:hAnsi="Times New Roman"/>
                <w:lang w:val="en-US"/>
              </w:rPr>
              <w:sym w:font="Wingdings" w:char="F0E0"/>
            </w:r>
          </w:p>
        </w:tc>
        <w:tc>
          <w:tcPr>
            <w:tcW w:w="2952" w:type="dxa"/>
          </w:tcPr>
          <w:p w:rsidR="00547DA0" w:rsidRPr="00F06BC3" w:rsidRDefault="00547DA0" w:rsidP="0066307D">
            <w:pPr>
              <w:rPr>
                <w:rFonts w:ascii="Times New Roman" w:hAnsi="Times New Roman"/>
                <w:lang w:val="en-US"/>
              </w:rPr>
            </w:pPr>
          </w:p>
        </w:tc>
      </w:tr>
      <w:tr w:rsidR="00547DA0" w:rsidRPr="00F06BC3" w:rsidTr="00F06BC3">
        <w:tc>
          <w:tcPr>
            <w:tcW w:w="2952" w:type="dxa"/>
          </w:tcPr>
          <w:p w:rsidR="00547DA0" w:rsidRPr="00F06BC3" w:rsidRDefault="00547DA0" w:rsidP="0066307D">
            <w:pPr>
              <w:rPr>
                <w:rFonts w:ascii="Times New Roman" w:hAnsi="Times New Roman"/>
                <w:lang w:val="en-US"/>
              </w:rPr>
            </w:pPr>
            <w:r w:rsidRPr="00F06BC3">
              <w:rPr>
                <w:rFonts w:ascii="Times New Roman" w:hAnsi="Times New Roman"/>
                <w:lang w:val="en-US"/>
              </w:rPr>
              <w:t>Kane 2004</w:t>
            </w:r>
          </w:p>
        </w:tc>
        <w:tc>
          <w:tcPr>
            <w:tcW w:w="5904" w:type="dxa"/>
            <w:gridSpan w:val="2"/>
            <w:shd w:val="clear" w:color="auto" w:fill="E0E0E0"/>
          </w:tcPr>
          <w:p w:rsidR="00547DA0" w:rsidRPr="00F06BC3" w:rsidRDefault="00547DA0" w:rsidP="00F06BC3">
            <w:pPr>
              <w:jc w:val="center"/>
              <w:rPr>
                <w:rFonts w:ascii="Times New Roman" w:hAnsi="Times New Roman"/>
                <w:lang w:val="en-US"/>
              </w:rPr>
            </w:pPr>
            <w:r w:rsidRPr="00F06BC3">
              <w:rPr>
                <w:rFonts w:ascii="Times New Roman" w:hAnsi="Times New Roman"/>
                <w:lang w:val="en-US"/>
              </w:rPr>
              <w:t>Assessment use argument</w:t>
            </w:r>
          </w:p>
        </w:tc>
      </w:tr>
      <w:tr w:rsidR="00547DA0" w:rsidRPr="00F06BC3" w:rsidTr="00F06BC3">
        <w:tc>
          <w:tcPr>
            <w:tcW w:w="2952" w:type="dxa"/>
          </w:tcPr>
          <w:p w:rsidR="00547DA0" w:rsidRPr="00F06BC3" w:rsidRDefault="00547DA0" w:rsidP="0066307D">
            <w:pPr>
              <w:rPr>
                <w:rFonts w:ascii="Times New Roman" w:hAnsi="Times New Roman"/>
                <w:lang w:val="en-US"/>
              </w:rPr>
            </w:pPr>
          </w:p>
        </w:tc>
        <w:tc>
          <w:tcPr>
            <w:tcW w:w="2952" w:type="dxa"/>
            <w:shd w:val="clear" w:color="auto" w:fill="E0E0E0"/>
          </w:tcPr>
          <w:p w:rsidR="00547DA0" w:rsidRPr="00F06BC3" w:rsidRDefault="00547DA0" w:rsidP="0066307D">
            <w:pPr>
              <w:rPr>
                <w:rFonts w:ascii="Times New Roman" w:hAnsi="Times New Roman"/>
                <w:lang w:val="en-US"/>
              </w:rPr>
            </w:pPr>
            <w:r w:rsidRPr="00F06BC3">
              <w:rPr>
                <w:rFonts w:ascii="Times New Roman" w:hAnsi="Times New Roman"/>
                <w:lang w:val="en-US"/>
              </w:rPr>
              <w:t xml:space="preserve">Validity argument </w:t>
            </w:r>
          </w:p>
        </w:tc>
        <w:tc>
          <w:tcPr>
            <w:tcW w:w="2952" w:type="dxa"/>
            <w:shd w:val="clear" w:color="auto" w:fill="E0E0E0"/>
          </w:tcPr>
          <w:p w:rsidR="00547DA0" w:rsidRPr="00F06BC3" w:rsidRDefault="00547DA0" w:rsidP="0066307D">
            <w:pPr>
              <w:rPr>
                <w:rFonts w:ascii="Times New Roman" w:hAnsi="Times New Roman"/>
                <w:lang w:val="en-US"/>
              </w:rPr>
            </w:pPr>
            <w:r w:rsidRPr="00F06BC3">
              <w:rPr>
                <w:rFonts w:ascii="Times New Roman" w:hAnsi="Times New Roman"/>
                <w:lang w:val="en-US"/>
              </w:rPr>
              <w:t>Interpretive argument</w:t>
            </w:r>
          </w:p>
        </w:tc>
      </w:tr>
      <w:tr w:rsidR="00547DA0" w:rsidRPr="00F06BC3" w:rsidTr="00F06BC3">
        <w:tc>
          <w:tcPr>
            <w:tcW w:w="2952" w:type="dxa"/>
          </w:tcPr>
          <w:p w:rsidR="00547DA0" w:rsidRPr="00F06BC3" w:rsidRDefault="00547DA0" w:rsidP="0066307D">
            <w:pPr>
              <w:rPr>
                <w:rFonts w:ascii="Times New Roman" w:hAnsi="Times New Roman"/>
                <w:lang w:val="en-US"/>
              </w:rPr>
            </w:pPr>
            <w:r w:rsidRPr="00F06BC3">
              <w:rPr>
                <w:rFonts w:ascii="Times New Roman" w:hAnsi="Times New Roman"/>
                <w:lang w:val="en-US"/>
              </w:rPr>
              <w:t>Bachman 2005</w:t>
            </w:r>
          </w:p>
        </w:tc>
        <w:tc>
          <w:tcPr>
            <w:tcW w:w="5904" w:type="dxa"/>
            <w:gridSpan w:val="2"/>
            <w:shd w:val="clear" w:color="auto" w:fill="E0E0E0"/>
          </w:tcPr>
          <w:p w:rsidR="00547DA0" w:rsidRPr="00F06BC3" w:rsidRDefault="00547DA0" w:rsidP="00F06BC3">
            <w:pPr>
              <w:jc w:val="center"/>
              <w:rPr>
                <w:rFonts w:ascii="Times New Roman" w:hAnsi="Times New Roman"/>
                <w:lang w:val="en-US"/>
              </w:rPr>
            </w:pPr>
            <w:r w:rsidRPr="00F06BC3">
              <w:rPr>
                <w:rFonts w:ascii="Times New Roman" w:hAnsi="Times New Roman"/>
                <w:lang w:val="en-US"/>
              </w:rPr>
              <w:t>Assessment argument</w:t>
            </w:r>
          </w:p>
        </w:tc>
      </w:tr>
      <w:tr w:rsidR="00547DA0" w:rsidRPr="00F06BC3" w:rsidTr="00F06BC3">
        <w:tc>
          <w:tcPr>
            <w:tcW w:w="2952" w:type="dxa"/>
          </w:tcPr>
          <w:p w:rsidR="00547DA0" w:rsidRPr="00F06BC3" w:rsidRDefault="00547DA0" w:rsidP="0066307D">
            <w:pPr>
              <w:rPr>
                <w:rFonts w:ascii="Times New Roman" w:hAnsi="Times New Roman"/>
                <w:lang w:val="en-US"/>
              </w:rPr>
            </w:pPr>
          </w:p>
        </w:tc>
        <w:tc>
          <w:tcPr>
            <w:tcW w:w="2952" w:type="dxa"/>
            <w:shd w:val="clear" w:color="auto" w:fill="E0E0E0"/>
          </w:tcPr>
          <w:p w:rsidR="00547DA0" w:rsidRPr="00F06BC3" w:rsidRDefault="00547DA0" w:rsidP="0066307D">
            <w:pPr>
              <w:rPr>
                <w:rFonts w:ascii="Times New Roman" w:hAnsi="Times New Roman"/>
                <w:lang w:val="en-US"/>
              </w:rPr>
            </w:pPr>
            <w:r w:rsidRPr="00F06BC3">
              <w:rPr>
                <w:rFonts w:ascii="Times New Roman" w:hAnsi="Times New Roman"/>
                <w:lang w:val="en-US"/>
              </w:rPr>
              <w:t>Assessment validity argument</w:t>
            </w:r>
          </w:p>
        </w:tc>
        <w:tc>
          <w:tcPr>
            <w:tcW w:w="2952" w:type="dxa"/>
            <w:shd w:val="clear" w:color="auto" w:fill="E0E0E0"/>
          </w:tcPr>
          <w:p w:rsidR="00547DA0" w:rsidRPr="00F06BC3" w:rsidRDefault="00547DA0" w:rsidP="0066307D">
            <w:pPr>
              <w:rPr>
                <w:rFonts w:ascii="Times New Roman" w:hAnsi="Times New Roman"/>
                <w:lang w:val="en-US"/>
              </w:rPr>
            </w:pPr>
            <w:r w:rsidRPr="00F06BC3">
              <w:rPr>
                <w:rFonts w:ascii="Times New Roman" w:hAnsi="Times New Roman"/>
                <w:lang w:val="en-US"/>
              </w:rPr>
              <w:t>Assessment utilization argument</w:t>
            </w:r>
          </w:p>
        </w:tc>
      </w:tr>
    </w:tbl>
    <w:p w:rsidR="00BD1D02" w:rsidRPr="002D71A1" w:rsidRDefault="00BD1D02" w:rsidP="00BD1D02">
      <w:pPr>
        <w:rPr>
          <w:rFonts w:ascii="Times New Roman" w:hAnsi="Times New Roman"/>
          <w:lang w:val="en-US"/>
        </w:rPr>
      </w:pPr>
    </w:p>
    <w:p w:rsidR="00BD1D02" w:rsidRDefault="00BD1D02" w:rsidP="00BD1D02">
      <w:pPr>
        <w:rPr>
          <w:rFonts w:ascii="Times New Roman" w:hAnsi="Times New Roman"/>
          <w:lang w:val="en-US"/>
        </w:rPr>
      </w:pPr>
    </w:p>
    <w:p w:rsidR="005E0987" w:rsidRDefault="00316CD7" w:rsidP="00BD1D02">
      <w:pPr>
        <w:rPr>
          <w:rFonts w:ascii="Times New Roman" w:hAnsi="Times New Roman"/>
          <w:lang w:val="en-US"/>
        </w:rPr>
      </w:pPr>
      <w:r w:rsidRPr="004E271F">
        <w:rPr>
          <w:rFonts w:ascii="Times New Roman" w:hAnsi="Times New Roman"/>
          <w:lang w:val="en-US"/>
        </w:rPr>
        <w:t xml:space="preserve">3.2    </w:t>
      </w:r>
      <w:r w:rsidR="005E0987" w:rsidRPr="004E271F">
        <w:rPr>
          <w:rFonts w:ascii="Times New Roman" w:hAnsi="Times New Roman"/>
          <w:lang w:val="en-US"/>
        </w:rPr>
        <w:t xml:space="preserve">Validity as argumentation </w:t>
      </w:r>
      <w:r w:rsidRPr="004E271F">
        <w:rPr>
          <w:rFonts w:ascii="Times New Roman" w:hAnsi="Times New Roman"/>
          <w:lang w:val="en-US"/>
        </w:rPr>
        <w:t xml:space="preserve">as a special focus of the HY-Talk research design </w:t>
      </w:r>
    </w:p>
    <w:p w:rsidR="005E0987" w:rsidRPr="002D71A1" w:rsidRDefault="005E0987" w:rsidP="00BD1D02">
      <w:pPr>
        <w:rPr>
          <w:rFonts w:ascii="Times New Roman" w:hAnsi="Times New Roman"/>
          <w:lang w:val="en-US"/>
        </w:rPr>
      </w:pPr>
    </w:p>
    <w:p w:rsidR="00BD1D02" w:rsidRPr="002D71A1" w:rsidRDefault="00BD1D02" w:rsidP="00BD1D02">
      <w:pPr>
        <w:rPr>
          <w:rFonts w:ascii="Times New Roman" w:hAnsi="Times New Roman"/>
          <w:lang w:val="en-US"/>
        </w:rPr>
      </w:pPr>
      <w:r w:rsidRPr="002D71A1">
        <w:rPr>
          <w:rFonts w:ascii="Times New Roman" w:hAnsi="Times New Roman"/>
          <w:lang w:val="en-US"/>
        </w:rPr>
        <w:t xml:space="preserve">Validity as argumentation, substantially inspired </w:t>
      </w:r>
      <w:r w:rsidR="002C3646">
        <w:rPr>
          <w:rFonts w:ascii="Times New Roman" w:hAnsi="Times New Roman"/>
          <w:lang w:val="en-US"/>
        </w:rPr>
        <w:t>by</w:t>
      </w:r>
      <w:r w:rsidRPr="002D71A1">
        <w:rPr>
          <w:rFonts w:ascii="Times New Roman" w:hAnsi="Times New Roman"/>
          <w:lang w:val="en-US"/>
        </w:rPr>
        <w:t xml:space="preserve"> the work of Toulmin (2003)</w:t>
      </w:r>
      <w:r w:rsidR="004C6540">
        <w:rPr>
          <w:rFonts w:ascii="Times New Roman" w:hAnsi="Times New Roman"/>
          <w:lang w:val="en-US"/>
        </w:rPr>
        <w:t xml:space="preserve"> and further elaborated by Kane (2006)</w:t>
      </w:r>
      <w:r w:rsidRPr="002D71A1">
        <w:rPr>
          <w:rFonts w:ascii="Times New Roman" w:hAnsi="Times New Roman"/>
          <w:lang w:val="en-US"/>
        </w:rPr>
        <w:t xml:space="preserve">, builds on a relatively simple architecture of basic </w:t>
      </w:r>
      <w:r w:rsidRPr="002D71A1">
        <w:rPr>
          <w:rFonts w:ascii="Times New Roman" w:hAnsi="Times New Roman"/>
          <w:lang w:val="en-US"/>
        </w:rPr>
        <w:lastRenderedPageBreak/>
        <w:t xml:space="preserve">logical reasoning. The main components of an argument are claims, data, backing, warrants and rebuttals that can be completed by a few additional modifying categories. </w:t>
      </w:r>
    </w:p>
    <w:p w:rsidR="00BD1D02" w:rsidRPr="002D71A1" w:rsidRDefault="00BD1D02" w:rsidP="00BD1D02">
      <w:pPr>
        <w:rPr>
          <w:rFonts w:ascii="Times New Roman" w:hAnsi="Times New Roman"/>
          <w:lang w:val="en-US"/>
        </w:rPr>
      </w:pPr>
      <w:r w:rsidRPr="002D71A1">
        <w:rPr>
          <w:rFonts w:ascii="Times New Roman" w:hAnsi="Times New Roman"/>
          <w:lang w:val="en-US"/>
        </w:rPr>
        <w:t xml:space="preserve">The </w:t>
      </w:r>
      <w:r w:rsidRPr="002D71A1">
        <w:rPr>
          <w:rFonts w:ascii="Times New Roman" w:hAnsi="Times New Roman"/>
          <w:b/>
          <w:lang w:val="en-US"/>
        </w:rPr>
        <w:t>claim</w:t>
      </w:r>
      <w:r w:rsidRPr="002D71A1">
        <w:rPr>
          <w:rFonts w:ascii="Times New Roman" w:hAnsi="Times New Roman"/>
          <w:lang w:val="en-US"/>
        </w:rPr>
        <w:t xml:space="preserve"> is the conclusion of the argument that we seek to establish.</w:t>
      </w:r>
    </w:p>
    <w:p w:rsidR="00BD1D02" w:rsidRPr="002D71A1" w:rsidRDefault="00BD1D02" w:rsidP="00BD1D02">
      <w:pPr>
        <w:rPr>
          <w:rFonts w:ascii="Times New Roman" w:hAnsi="Times New Roman"/>
          <w:lang w:val="en-US"/>
        </w:rPr>
      </w:pPr>
    </w:p>
    <w:p w:rsidR="00BD1D02" w:rsidRPr="000C1178" w:rsidRDefault="00BD1D02" w:rsidP="00BD1D02">
      <w:pPr>
        <w:rPr>
          <w:rFonts w:ascii="Times New Roman" w:hAnsi="Times New Roman"/>
          <w:lang w:val="en-US"/>
        </w:rPr>
      </w:pPr>
      <w:r w:rsidRPr="000C1178">
        <w:rPr>
          <w:rFonts w:ascii="Times New Roman" w:hAnsi="Times New Roman"/>
          <w:lang w:val="en-US"/>
        </w:rPr>
        <w:t>Example: “John´s oral proficiency in English is at CEF</w:t>
      </w:r>
      <w:r w:rsidR="004C6540">
        <w:rPr>
          <w:rFonts w:ascii="Times New Roman" w:hAnsi="Times New Roman"/>
          <w:lang w:val="en-US"/>
        </w:rPr>
        <w:t>R</w:t>
      </w:r>
      <w:r w:rsidRPr="000C1178">
        <w:rPr>
          <w:rFonts w:ascii="Times New Roman" w:hAnsi="Times New Roman"/>
          <w:lang w:val="en-US"/>
        </w:rPr>
        <w:t xml:space="preserve"> level B1.”</w:t>
      </w:r>
    </w:p>
    <w:p w:rsidR="00BD1D02" w:rsidRPr="000C1178" w:rsidRDefault="00BD1D02" w:rsidP="00BD1D02">
      <w:pPr>
        <w:rPr>
          <w:rFonts w:ascii="Times New Roman" w:hAnsi="Times New Roman"/>
          <w:lang w:val="en-US"/>
        </w:rPr>
      </w:pPr>
      <w:r w:rsidRPr="000C1178">
        <w:rPr>
          <w:rFonts w:ascii="Times New Roman" w:hAnsi="Times New Roman"/>
          <w:lang w:val="en-US"/>
        </w:rPr>
        <w:t>John i</w:t>
      </w:r>
      <w:r w:rsidR="000C1178" w:rsidRPr="000C1178">
        <w:rPr>
          <w:rFonts w:ascii="Times New Roman" w:hAnsi="Times New Roman"/>
          <w:lang w:val="en-US"/>
        </w:rPr>
        <w:t>s not</w:t>
      </w:r>
      <w:r w:rsidRPr="000C1178">
        <w:rPr>
          <w:rFonts w:ascii="Times New Roman" w:hAnsi="Times New Roman"/>
          <w:lang w:val="en-US"/>
        </w:rPr>
        <w:t xml:space="preserve"> entitled to enter a university program where CEF</w:t>
      </w:r>
      <w:r w:rsidR="004C6540">
        <w:rPr>
          <w:rFonts w:ascii="Times New Roman" w:hAnsi="Times New Roman"/>
          <w:lang w:val="en-US"/>
        </w:rPr>
        <w:t>R</w:t>
      </w:r>
      <w:r w:rsidRPr="000C1178">
        <w:rPr>
          <w:rFonts w:ascii="Times New Roman" w:hAnsi="Times New Roman"/>
          <w:lang w:val="en-US"/>
        </w:rPr>
        <w:t xml:space="preserve"> level B2 required.</w:t>
      </w:r>
    </w:p>
    <w:p w:rsidR="00BD1D02" w:rsidRPr="002D71A1" w:rsidRDefault="00BD1D02" w:rsidP="00BD1D02">
      <w:pPr>
        <w:rPr>
          <w:rFonts w:ascii="Times New Roman" w:hAnsi="Times New Roman"/>
          <w:lang w:val="en-US"/>
        </w:rPr>
      </w:pPr>
    </w:p>
    <w:p w:rsidR="00BD1D02" w:rsidRPr="002D71A1" w:rsidRDefault="00BD1D02" w:rsidP="00BD1D02">
      <w:pPr>
        <w:rPr>
          <w:rFonts w:ascii="Times New Roman" w:hAnsi="Times New Roman"/>
          <w:lang w:val="en-US"/>
        </w:rPr>
      </w:pPr>
      <w:r w:rsidRPr="002D71A1">
        <w:rPr>
          <w:rFonts w:ascii="Times New Roman" w:hAnsi="Times New Roman"/>
          <w:b/>
          <w:lang w:val="en-US"/>
        </w:rPr>
        <w:t>Data</w:t>
      </w:r>
      <w:r w:rsidR="002C3646">
        <w:rPr>
          <w:rFonts w:ascii="Times New Roman" w:hAnsi="Times New Roman"/>
          <w:lang w:val="en-US"/>
        </w:rPr>
        <w:t xml:space="preserve"> consist</w:t>
      </w:r>
      <w:r w:rsidRPr="002D71A1">
        <w:rPr>
          <w:rFonts w:ascii="Times New Roman" w:hAnsi="Times New Roman"/>
          <w:lang w:val="en-US"/>
        </w:rPr>
        <w:t xml:space="preserve"> of information on which the claim is based, </w:t>
      </w:r>
      <w:r w:rsidR="002C3646">
        <w:rPr>
          <w:rFonts w:ascii="Times New Roman" w:hAnsi="Times New Roman"/>
          <w:lang w:val="en-US"/>
        </w:rPr>
        <w:t>such as</w:t>
      </w:r>
      <w:r w:rsidRPr="002D71A1">
        <w:rPr>
          <w:rFonts w:ascii="Times New Roman" w:hAnsi="Times New Roman"/>
          <w:lang w:val="en-US"/>
        </w:rPr>
        <w:t xml:space="preserve"> the responses of test takers, live or recorded. (Toulmin</w:t>
      </w:r>
      <w:r w:rsidR="006623A1">
        <w:rPr>
          <w:rFonts w:ascii="Times New Roman" w:hAnsi="Times New Roman"/>
          <w:lang w:val="en-US"/>
        </w:rPr>
        <w:t xml:space="preserve">, </w:t>
      </w:r>
      <w:r w:rsidRPr="002D71A1">
        <w:rPr>
          <w:rFonts w:ascii="Times New Roman" w:hAnsi="Times New Roman"/>
          <w:lang w:val="en-US"/>
        </w:rPr>
        <w:t xml:space="preserve"> 2003, p. 90; Bachman 2005, </w:t>
      </w:r>
      <w:r w:rsidR="006623A1">
        <w:rPr>
          <w:rFonts w:ascii="Times New Roman" w:hAnsi="Times New Roman"/>
          <w:lang w:val="en-US"/>
        </w:rPr>
        <w:t xml:space="preserve"> </w:t>
      </w:r>
      <w:r w:rsidRPr="002D71A1">
        <w:rPr>
          <w:rFonts w:ascii="Times New Roman" w:hAnsi="Times New Roman"/>
          <w:lang w:val="en-US"/>
        </w:rPr>
        <w:t>p. 9)</w:t>
      </w:r>
    </w:p>
    <w:p w:rsidR="00BD1D02" w:rsidRPr="002D71A1" w:rsidRDefault="00BD1D02" w:rsidP="00BD1D02">
      <w:pPr>
        <w:rPr>
          <w:rFonts w:ascii="Times New Roman" w:hAnsi="Times New Roman"/>
          <w:lang w:val="en-US"/>
        </w:rPr>
      </w:pPr>
    </w:p>
    <w:p w:rsidR="00BD1D02" w:rsidRPr="002D71A1" w:rsidRDefault="00BD1D02" w:rsidP="00BD1D02">
      <w:pPr>
        <w:rPr>
          <w:rFonts w:ascii="Times New Roman" w:hAnsi="Times New Roman"/>
          <w:lang w:val="en-US"/>
        </w:rPr>
      </w:pPr>
      <w:r w:rsidRPr="002D71A1">
        <w:rPr>
          <w:rFonts w:ascii="Times New Roman" w:hAnsi="Times New Roman"/>
          <w:b/>
          <w:lang w:val="en-US"/>
        </w:rPr>
        <w:t>Backing</w:t>
      </w:r>
      <w:r w:rsidRPr="002D71A1">
        <w:rPr>
          <w:rFonts w:ascii="Times New Roman" w:hAnsi="Times New Roman"/>
          <w:lang w:val="en-US"/>
        </w:rPr>
        <w:t xml:space="preserve"> is an assurance of the warrant to be justified, for instance theory, prior research or evidence collected specifically for the validation process (protocols of validation sessions, records of retrospection etc.) (Bachman 200</w:t>
      </w:r>
      <w:r w:rsidR="00396713">
        <w:rPr>
          <w:rFonts w:ascii="Times New Roman" w:hAnsi="Times New Roman"/>
          <w:lang w:val="en-US"/>
        </w:rPr>
        <w:t>5</w:t>
      </w:r>
      <w:r w:rsidRPr="002D71A1">
        <w:rPr>
          <w:rFonts w:ascii="Times New Roman" w:hAnsi="Times New Roman"/>
          <w:lang w:val="en-US"/>
        </w:rPr>
        <w:t xml:space="preserve">, p. 10; </w:t>
      </w:r>
      <w:r w:rsidR="006623A1">
        <w:rPr>
          <w:rFonts w:ascii="Times New Roman" w:hAnsi="Times New Roman"/>
          <w:lang w:val="en-US"/>
        </w:rPr>
        <w:t xml:space="preserve"> </w:t>
      </w:r>
      <w:r w:rsidRPr="002D71A1">
        <w:rPr>
          <w:rFonts w:ascii="Times New Roman" w:hAnsi="Times New Roman"/>
          <w:lang w:val="en-US"/>
        </w:rPr>
        <w:t>Fulcher &amp; Davidson 2007, p. 165)</w:t>
      </w:r>
    </w:p>
    <w:p w:rsidR="00BD1D02" w:rsidRPr="002D71A1" w:rsidRDefault="00BD1D02" w:rsidP="00BD1D02">
      <w:pPr>
        <w:rPr>
          <w:rFonts w:ascii="Times New Roman" w:hAnsi="Times New Roman"/>
          <w:lang w:val="en-US"/>
        </w:rPr>
      </w:pPr>
    </w:p>
    <w:p w:rsidR="00BD1D02" w:rsidRPr="002D71A1" w:rsidRDefault="00BD1D02" w:rsidP="00BD1D02">
      <w:pPr>
        <w:rPr>
          <w:rFonts w:ascii="Times New Roman" w:hAnsi="Times New Roman"/>
          <w:lang w:val="en-US"/>
        </w:rPr>
      </w:pPr>
      <w:r w:rsidRPr="002D71A1">
        <w:rPr>
          <w:rFonts w:ascii="Times New Roman" w:hAnsi="Times New Roman"/>
          <w:lang w:val="en-US"/>
        </w:rPr>
        <w:t xml:space="preserve">The categories of data and backing are treated slightly differently by Fulcher and Davidson (2007, </w:t>
      </w:r>
      <w:r w:rsidR="006623A1">
        <w:rPr>
          <w:rFonts w:ascii="Times New Roman" w:hAnsi="Times New Roman"/>
          <w:lang w:val="en-US"/>
        </w:rPr>
        <w:t xml:space="preserve"> </w:t>
      </w:r>
      <w:r w:rsidRPr="002D71A1">
        <w:rPr>
          <w:rFonts w:ascii="Times New Roman" w:hAnsi="Times New Roman"/>
          <w:lang w:val="en-US"/>
        </w:rPr>
        <w:t>p. 164 – 165)</w:t>
      </w:r>
      <w:r w:rsidR="002C3646">
        <w:rPr>
          <w:rFonts w:ascii="Times New Roman" w:hAnsi="Times New Roman"/>
          <w:lang w:val="en-US"/>
        </w:rPr>
        <w:t>, who combine</w:t>
      </w:r>
      <w:r w:rsidRPr="002D71A1">
        <w:rPr>
          <w:rFonts w:ascii="Times New Roman" w:hAnsi="Times New Roman"/>
          <w:lang w:val="en-US"/>
        </w:rPr>
        <w:t xml:space="preserve"> both </w:t>
      </w:r>
      <w:r w:rsidR="002C3646">
        <w:rPr>
          <w:rFonts w:ascii="Times New Roman" w:hAnsi="Times New Roman"/>
          <w:lang w:val="en-US"/>
        </w:rPr>
        <w:t xml:space="preserve">categories </w:t>
      </w:r>
      <w:r w:rsidRPr="002D71A1">
        <w:rPr>
          <w:rFonts w:ascii="Times New Roman" w:hAnsi="Times New Roman"/>
          <w:lang w:val="en-US"/>
        </w:rPr>
        <w:t>under</w:t>
      </w:r>
      <w:r w:rsidRPr="002D71A1">
        <w:rPr>
          <w:rFonts w:ascii="Times New Roman" w:hAnsi="Times New Roman"/>
          <w:b/>
          <w:lang w:val="en-US"/>
        </w:rPr>
        <w:t xml:space="preserve"> Grounds</w:t>
      </w:r>
      <w:r w:rsidR="00F85B17">
        <w:rPr>
          <w:rFonts w:ascii="Times New Roman" w:hAnsi="Times New Roman"/>
          <w:b/>
          <w:lang w:val="en-US"/>
        </w:rPr>
        <w:t xml:space="preserve">, </w:t>
      </w:r>
      <w:r w:rsidR="00F85B17" w:rsidRPr="00F85B17">
        <w:rPr>
          <w:rFonts w:ascii="Times New Roman" w:hAnsi="Times New Roman"/>
          <w:lang w:val="en-US"/>
        </w:rPr>
        <w:t>which</w:t>
      </w:r>
      <w:r w:rsidRPr="00F85B17">
        <w:rPr>
          <w:rFonts w:ascii="Times New Roman" w:hAnsi="Times New Roman"/>
          <w:lang w:val="en-US"/>
        </w:rPr>
        <w:t xml:space="preserve"> </w:t>
      </w:r>
      <w:r w:rsidRPr="002D71A1">
        <w:rPr>
          <w:rFonts w:ascii="Times New Roman" w:hAnsi="Times New Roman"/>
          <w:lang w:val="en-US"/>
        </w:rPr>
        <w:t>they define as “the facts, evidence, data or information we have available to support the claim”.</w:t>
      </w:r>
    </w:p>
    <w:p w:rsidR="00BD1D02" w:rsidRPr="002D71A1" w:rsidRDefault="00BD1D02" w:rsidP="00BD1D02">
      <w:pPr>
        <w:rPr>
          <w:rFonts w:ascii="Times New Roman" w:hAnsi="Times New Roman"/>
          <w:lang w:val="en-US"/>
        </w:rPr>
      </w:pPr>
    </w:p>
    <w:p w:rsidR="00BD1D02" w:rsidRPr="002D71A1" w:rsidRDefault="00BD1D02" w:rsidP="00BD1D02">
      <w:pPr>
        <w:rPr>
          <w:rFonts w:ascii="Times New Roman" w:hAnsi="Times New Roman"/>
          <w:lang w:val="en-US"/>
        </w:rPr>
      </w:pPr>
      <w:r w:rsidRPr="002D71A1">
        <w:rPr>
          <w:rFonts w:ascii="Times New Roman" w:hAnsi="Times New Roman"/>
          <w:lang w:val="en-US"/>
        </w:rPr>
        <w:t xml:space="preserve">A </w:t>
      </w:r>
      <w:r w:rsidRPr="002D71A1">
        <w:rPr>
          <w:rFonts w:ascii="Times New Roman" w:hAnsi="Times New Roman"/>
          <w:b/>
          <w:lang w:val="en-US"/>
        </w:rPr>
        <w:t>warrant</w:t>
      </w:r>
      <w:r w:rsidRPr="002D71A1">
        <w:rPr>
          <w:rFonts w:ascii="Times New Roman" w:hAnsi="Times New Roman"/>
          <w:lang w:val="en-US"/>
        </w:rPr>
        <w:t xml:space="preserve"> is a general statement, a proposition that links the data to the claim thus justifying the inference based on the data. </w:t>
      </w:r>
    </w:p>
    <w:p w:rsidR="00BD1D02" w:rsidRPr="002D71A1" w:rsidRDefault="00BD1D02" w:rsidP="00BD1D02">
      <w:pPr>
        <w:rPr>
          <w:rFonts w:ascii="Times New Roman" w:hAnsi="Times New Roman"/>
          <w:lang w:val="en-US"/>
        </w:rPr>
      </w:pPr>
    </w:p>
    <w:p w:rsidR="00BD1D02" w:rsidRPr="002D71A1" w:rsidRDefault="00BD1D02" w:rsidP="00BD1D02">
      <w:pPr>
        <w:rPr>
          <w:rFonts w:ascii="Times New Roman" w:hAnsi="Times New Roman"/>
          <w:lang w:val="en-US"/>
        </w:rPr>
      </w:pPr>
      <w:r w:rsidRPr="002D71A1">
        <w:rPr>
          <w:rFonts w:ascii="Times New Roman" w:hAnsi="Times New Roman"/>
          <w:lang w:val="en-US"/>
        </w:rPr>
        <w:t>Bachman suggests subdividing warrants for a utilization argument into four types. Type 1 warrant is about the relevance of the argument to the decision to be made. In essence, this type of warrant address</w:t>
      </w:r>
      <w:r w:rsidR="00F85B17">
        <w:rPr>
          <w:rFonts w:ascii="Times New Roman" w:hAnsi="Times New Roman"/>
          <w:lang w:val="en-US"/>
        </w:rPr>
        <w:t>es</w:t>
      </w:r>
      <w:r w:rsidRPr="002D71A1">
        <w:rPr>
          <w:rFonts w:ascii="Times New Roman" w:hAnsi="Times New Roman"/>
          <w:lang w:val="en-US"/>
        </w:rPr>
        <w:t xml:space="preserve"> the exten</w:t>
      </w:r>
      <w:r w:rsidR="004C6540">
        <w:rPr>
          <w:rFonts w:ascii="Times New Roman" w:hAnsi="Times New Roman"/>
          <w:lang w:val="en-US"/>
        </w:rPr>
        <w:t>t</w:t>
      </w:r>
      <w:r w:rsidRPr="002D71A1">
        <w:rPr>
          <w:rFonts w:ascii="Times New Roman" w:hAnsi="Times New Roman"/>
          <w:lang w:val="en-US"/>
        </w:rPr>
        <w:t xml:space="preserve"> to which the ability assessed is a relevant part of the task in the target language use (TLU) domain. </w:t>
      </w:r>
      <w:r w:rsidR="004C6540">
        <w:rPr>
          <w:rFonts w:ascii="Times New Roman" w:hAnsi="Times New Roman"/>
          <w:lang w:val="en-US"/>
        </w:rPr>
        <w:t>Type 1 war</w:t>
      </w:r>
      <w:r w:rsidR="008B6BB6">
        <w:rPr>
          <w:rFonts w:ascii="Times New Roman" w:hAnsi="Times New Roman"/>
          <w:lang w:val="en-US"/>
        </w:rPr>
        <w:t>r</w:t>
      </w:r>
      <w:r w:rsidR="004C6540">
        <w:rPr>
          <w:rFonts w:ascii="Times New Roman" w:hAnsi="Times New Roman"/>
          <w:lang w:val="en-US"/>
        </w:rPr>
        <w:t>ants</w:t>
      </w:r>
      <w:r w:rsidRPr="002D71A1">
        <w:rPr>
          <w:rFonts w:ascii="Times New Roman" w:hAnsi="Times New Roman"/>
          <w:lang w:val="en-US"/>
        </w:rPr>
        <w:t xml:space="preserve"> also concern the degree of correspondence between the characteristics of the assessment task and those of the TLU task. (Bachman</w:t>
      </w:r>
      <w:r w:rsidR="006623A1">
        <w:rPr>
          <w:rFonts w:ascii="Times New Roman" w:hAnsi="Times New Roman"/>
          <w:lang w:val="en-US"/>
        </w:rPr>
        <w:t>,</w:t>
      </w:r>
      <w:r w:rsidRPr="002D71A1">
        <w:rPr>
          <w:rFonts w:ascii="Times New Roman" w:hAnsi="Times New Roman"/>
          <w:lang w:val="en-US"/>
        </w:rPr>
        <w:t xml:space="preserve"> 2005, </w:t>
      </w:r>
      <w:r w:rsidR="006623A1">
        <w:rPr>
          <w:rFonts w:ascii="Times New Roman" w:hAnsi="Times New Roman"/>
          <w:lang w:val="en-US"/>
        </w:rPr>
        <w:t xml:space="preserve"> </w:t>
      </w:r>
      <w:r w:rsidRPr="002D71A1">
        <w:rPr>
          <w:rFonts w:ascii="Times New Roman" w:hAnsi="Times New Roman"/>
          <w:lang w:val="en-US"/>
        </w:rPr>
        <w:t xml:space="preserve">p. 18) Relevance oriented warrants are grounded in traditional categories of content and construct validity in the first place, but also </w:t>
      </w:r>
      <w:r w:rsidR="00F85B17">
        <w:rPr>
          <w:rFonts w:ascii="Times New Roman" w:hAnsi="Times New Roman"/>
          <w:lang w:val="en-US"/>
        </w:rPr>
        <w:t xml:space="preserve">in </w:t>
      </w:r>
      <w:r w:rsidRPr="002D71A1">
        <w:rPr>
          <w:rFonts w:ascii="Times New Roman" w:hAnsi="Times New Roman"/>
          <w:lang w:val="en-US"/>
        </w:rPr>
        <w:t>authenticity in more recent terms.</w:t>
      </w:r>
    </w:p>
    <w:p w:rsidR="00BD1D02" w:rsidRPr="002D71A1" w:rsidRDefault="00BD1D02" w:rsidP="00BD1D02">
      <w:pPr>
        <w:rPr>
          <w:rFonts w:ascii="Times New Roman" w:hAnsi="Times New Roman"/>
          <w:lang w:val="en-US"/>
        </w:rPr>
      </w:pPr>
    </w:p>
    <w:p w:rsidR="00BD1D02" w:rsidRPr="002D71A1" w:rsidRDefault="00BD1D02" w:rsidP="00BD1D02">
      <w:pPr>
        <w:rPr>
          <w:rFonts w:ascii="Times New Roman" w:hAnsi="Times New Roman"/>
          <w:lang w:val="en-US"/>
        </w:rPr>
      </w:pPr>
      <w:r w:rsidRPr="002D71A1">
        <w:rPr>
          <w:rFonts w:ascii="Times New Roman" w:hAnsi="Times New Roman"/>
          <w:lang w:val="en-US"/>
        </w:rPr>
        <w:t>Type 2 warrant is about the utility of the score-based interpretation for making the intended decision. The usefulness of a test type, for instance, i</w:t>
      </w:r>
      <w:r w:rsidR="00FC337E">
        <w:rPr>
          <w:rFonts w:ascii="Times New Roman" w:hAnsi="Times New Roman"/>
          <w:lang w:val="en-US"/>
        </w:rPr>
        <w:t>s</w:t>
      </w:r>
      <w:r w:rsidRPr="002D71A1">
        <w:rPr>
          <w:rFonts w:ascii="Times New Roman" w:hAnsi="Times New Roman"/>
          <w:lang w:val="en-US"/>
        </w:rPr>
        <w:t xml:space="preserve"> weighted against a test of a different kind </w:t>
      </w:r>
      <w:r w:rsidR="00FC337E">
        <w:rPr>
          <w:rFonts w:ascii="Times New Roman" w:hAnsi="Times New Roman"/>
          <w:lang w:val="en-US"/>
        </w:rPr>
        <w:t xml:space="preserve">used </w:t>
      </w:r>
      <w:r w:rsidRPr="002D71A1">
        <w:rPr>
          <w:rFonts w:ascii="Times New Roman" w:hAnsi="Times New Roman"/>
          <w:lang w:val="en-US"/>
        </w:rPr>
        <w:t>as a criterion to establish the practical value of the backing. (Bachman 2005, p. 19) This reasoning t</w:t>
      </w:r>
      <w:r w:rsidR="00FC337E">
        <w:rPr>
          <w:rFonts w:ascii="Times New Roman" w:hAnsi="Times New Roman"/>
          <w:lang w:val="en-US"/>
        </w:rPr>
        <w:t>ouches upon</w:t>
      </w:r>
      <w:r w:rsidRPr="002D71A1">
        <w:rPr>
          <w:rFonts w:ascii="Times New Roman" w:hAnsi="Times New Roman"/>
          <w:lang w:val="en-US"/>
        </w:rPr>
        <w:t xml:space="preserve"> the issues of practicality and even consequential validity. </w:t>
      </w:r>
    </w:p>
    <w:p w:rsidR="00BD1D02" w:rsidRPr="002D71A1" w:rsidRDefault="00BD1D02" w:rsidP="00BD1D02">
      <w:pPr>
        <w:rPr>
          <w:rFonts w:ascii="Times New Roman" w:hAnsi="Times New Roman"/>
          <w:lang w:val="en-US"/>
        </w:rPr>
      </w:pPr>
    </w:p>
    <w:p w:rsidR="00BD1D02" w:rsidRPr="002D71A1" w:rsidRDefault="00BD1D02" w:rsidP="00BD1D02">
      <w:pPr>
        <w:rPr>
          <w:rFonts w:ascii="Times New Roman" w:hAnsi="Times New Roman"/>
          <w:lang w:val="en-US"/>
        </w:rPr>
      </w:pPr>
      <w:r w:rsidRPr="002D71A1">
        <w:rPr>
          <w:rFonts w:ascii="Times New Roman" w:hAnsi="Times New Roman"/>
          <w:lang w:val="en-US"/>
        </w:rPr>
        <w:t>Type 3 warrant is about intended consequences in the sense that the intended decisions will be beneficial to the individuals, organizations or to the society at large. It provides a basis for using a particular assessment as a basis for making decisions (Bachman</w:t>
      </w:r>
      <w:r w:rsidR="006623A1">
        <w:rPr>
          <w:rFonts w:ascii="Times New Roman" w:hAnsi="Times New Roman"/>
          <w:lang w:val="en-US"/>
        </w:rPr>
        <w:t xml:space="preserve">, </w:t>
      </w:r>
      <w:r w:rsidRPr="002D71A1">
        <w:rPr>
          <w:rFonts w:ascii="Times New Roman" w:hAnsi="Times New Roman"/>
          <w:lang w:val="en-US"/>
        </w:rPr>
        <w:t xml:space="preserve"> 2005, p. 19), and brings us to the core of consequential validity and </w:t>
      </w:r>
      <w:r w:rsidR="00293052">
        <w:rPr>
          <w:rFonts w:ascii="Times New Roman" w:hAnsi="Times New Roman"/>
          <w:lang w:val="en-US"/>
        </w:rPr>
        <w:t>increasingly</w:t>
      </w:r>
      <w:r w:rsidRPr="002D71A1">
        <w:rPr>
          <w:rFonts w:ascii="Times New Roman" w:hAnsi="Times New Roman"/>
          <w:lang w:val="en-US"/>
        </w:rPr>
        <w:t xml:space="preserve"> stronger emerging issues of fairness.</w:t>
      </w:r>
    </w:p>
    <w:p w:rsidR="00BD1D02" w:rsidRPr="002D71A1" w:rsidRDefault="00BD1D02" w:rsidP="00BD1D02">
      <w:pPr>
        <w:rPr>
          <w:rFonts w:ascii="Times New Roman" w:hAnsi="Times New Roman"/>
          <w:lang w:val="en-US"/>
        </w:rPr>
      </w:pPr>
    </w:p>
    <w:p w:rsidR="00BD1D02" w:rsidRPr="002D71A1" w:rsidRDefault="00BD1D02" w:rsidP="00BD1D02">
      <w:pPr>
        <w:rPr>
          <w:rFonts w:ascii="Times New Roman" w:hAnsi="Times New Roman"/>
          <w:lang w:val="en-US"/>
        </w:rPr>
      </w:pPr>
      <w:r w:rsidRPr="002D71A1">
        <w:rPr>
          <w:rFonts w:ascii="Times New Roman" w:hAnsi="Times New Roman"/>
          <w:lang w:val="en-US"/>
        </w:rPr>
        <w:t>Type 4 warrant is about how sufficient</w:t>
      </w:r>
      <w:r w:rsidR="003402AE">
        <w:rPr>
          <w:rFonts w:ascii="Times New Roman" w:hAnsi="Times New Roman"/>
          <w:lang w:val="en-US"/>
        </w:rPr>
        <w:t xml:space="preserve"> the</w:t>
      </w:r>
      <w:r w:rsidRPr="002D71A1">
        <w:rPr>
          <w:rFonts w:ascii="Times New Roman" w:hAnsi="Times New Roman"/>
          <w:lang w:val="en-US"/>
        </w:rPr>
        <w:t xml:space="preserve"> information </w:t>
      </w:r>
      <w:r w:rsidR="003402AE">
        <w:rPr>
          <w:rFonts w:ascii="Times New Roman" w:hAnsi="Times New Roman"/>
          <w:lang w:val="en-US"/>
        </w:rPr>
        <w:t xml:space="preserve">is that </w:t>
      </w:r>
      <w:r w:rsidRPr="002D71A1">
        <w:rPr>
          <w:rFonts w:ascii="Times New Roman" w:hAnsi="Times New Roman"/>
          <w:lang w:val="en-US"/>
        </w:rPr>
        <w:t xml:space="preserve">the assessment or the test provides for </w:t>
      </w:r>
      <w:r w:rsidR="003402AE">
        <w:rPr>
          <w:rFonts w:ascii="Times New Roman" w:hAnsi="Times New Roman"/>
          <w:lang w:val="en-US"/>
        </w:rPr>
        <w:t>decision-</w:t>
      </w:r>
      <w:r w:rsidRPr="002D71A1">
        <w:rPr>
          <w:rFonts w:ascii="Times New Roman" w:hAnsi="Times New Roman"/>
          <w:lang w:val="en-US"/>
        </w:rPr>
        <w:t xml:space="preserve">making. The concept of sufficiency links to content coverage and </w:t>
      </w:r>
      <w:r w:rsidRPr="002D71A1">
        <w:rPr>
          <w:rFonts w:ascii="Times New Roman" w:hAnsi="Times New Roman"/>
          <w:lang w:val="en-US"/>
        </w:rPr>
        <w:lastRenderedPageBreak/>
        <w:t>construct validity and the relationships between language related and other competences in the performance on which the decision is based. (Bachman</w:t>
      </w:r>
      <w:r w:rsidR="006623A1">
        <w:rPr>
          <w:rFonts w:ascii="Times New Roman" w:hAnsi="Times New Roman"/>
          <w:lang w:val="en-US"/>
        </w:rPr>
        <w:t xml:space="preserve">, </w:t>
      </w:r>
      <w:r w:rsidRPr="002D71A1">
        <w:rPr>
          <w:rFonts w:ascii="Times New Roman" w:hAnsi="Times New Roman"/>
          <w:lang w:val="en-US"/>
        </w:rPr>
        <w:t xml:space="preserve"> 2005, p. 21) Language proficiency is seldom a sufficient condition of hiring </w:t>
      </w:r>
      <w:r w:rsidR="003402AE">
        <w:rPr>
          <w:rFonts w:ascii="Times New Roman" w:hAnsi="Times New Roman"/>
          <w:lang w:val="en-US"/>
        </w:rPr>
        <w:t>employees</w:t>
      </w:r>
      <w:r w:rsidRPr="002D71A1">
        <w:rPr>
          <w:rFonts w:ascii="Times New Roman" w:hAnsi="Times New Roman"/>
          <w:lang w:val="en-US"/>
        </w:rPr>
        <w:t>, while in</w:t>
      </w:r>
      <w:r w:rsidR="003402AE">
        <w:rPr>
          <w:rFonts w:ascii="Times New Roman" w:hAnsi="Times New Roman"/>
          <w:lang w:val="en-US"/>
        </w:rPr>
        <w:t xml:space="preserve"> </w:t>
      </w:r>
      <w:r w:rsidRPr="002D71A1">
        <w:rPr>
          <w:rFonts w:ascii="Times New Roman" w:hAnsi="Times New Roman"/>
          <w:lang w:val="en-US"/>
        </w:rPr>
        <w:t>school settings</w:t>
      </w:r>
      <w:r w:rsidR="003402AE">
        <w:rPr>
          <w:rFonts w:ascii="Times New Roman" w:hAnsi="Times New Roman"/>
          <w:lang w:val="en-US"/>
        </w:rPr>
        <w:t>,</w:t>
      </w:r>
      <w:r w:rsidRPr="002D71A1">
        <w:rPr>
          <w:rFonts w:ascii="Times New Roman" w:hAnsi="Times New Roman"/>
          <w:lang w:val="en-US"/>
        </w:rPr>
        <w:t xml:space="preserve"> displayed language ability </w:t>
      </w:r>
      <w:r w:rsidR="003402AE">
        <w:rPr>
          <w:rFonts w:ascii="Times New Roman" w:hAnsi="Times New Roman"/>
          <w:lang w:val="en-US"/>
        </w:rPr>
        <w:t xml:space="preserve">alone, </w:t>
      </w:r>
      <w:r w:rsidRPr="002D71A1">
        <w:rPr>
          <w:rFonts w:ascii="Times New Roman" w:hAnsi="Times New Roman"/>
          <w:lang w:val="en-US"/>
        </w:rPr>
        <w:t xml:space="preserve">may well suffice for a high grade, despite </w:t>
      </w:r>
      <w:r w:rsidR="000E7FBA">
        <w:rPr>
          <w:rFonts w:ascii="Times New Roman" w:hAnsi="Times New Roman"/>
          <w:lang w:val="en-US"/>
        </w:rPr>
        <w:t xml:space="preserve">obvious </w:t>
      </w:r>
      <w:r w:rsidRPr="002D71A1">
        <w:rPr>
          <w:rFonts w:ascii="Times New Roman" w:hAnsi="Times New Roman"/>
          <w:lang w:val="en-US"/>
        </w:rPr>
        <w:t xml:space="preserve">problems with getting along with school mates. </w:t>
      </w:r>
    </w:p>
    <w:p w:rsidR="00BD1D02" w:rsidRPr="002D71A1" w:rsidRDefault="00BD1D02" w:rsidP="00BD1D02">
      <w:pPr>
        <w:rPr>
          <w:rFonts w:ascii="Times New Roman" w:hAnsi="Times New Roman"/>
          <w:lang w:val="en-US"/>
        </w:rPr>
      </w:pPr>
    </w:p>
    <w:p w:rsidR="00BD1D02" w:rsidRPr="002D71A1" w:rsidRDefault="00BD1D02" w:rsidP="00BD1D02">
      <w:pPr>
        <w:rPr>
          <w:rFonts w:ascii="Times New Roman" w:hAnsi="Times New Roman"/>
          <w:lang w:val="en-US"/>
        </w:rPr>
      </w:pPr>
      <w:r w:rsidRPr="002D71A1">
        <w:rPr>
          <w:rFonts w:ascii="Times New Roman" w:hAnsi="Times New Roman"/>
          <w:b/>
          <w:lang w:val="en-US"/>
        </w:rPr>
        <w:t>Rebuttals</w:t>
      </w:r>
      <w:r w:rsidRPr="002D71A1">
        <w:rPr>
          <w:rFonts w:ascii="Times New Roman" w:hAnsi="Times New Roman"/>
          <w:lang w:val="en-US"/>
        </w:rPr>
        <w:t xml:space="preserve"> are statements implying alternative explanations or counterclaims that challenge the intended conclusion, the warrant. The rebuttals correspond to potential sources of invalidity, basically due to either construct irrelevant variance or construct under</w:t>
      </w:r>
      <w:r w:rsidR="00D07D73">
        <w:rPr>
          <w:rFonts w:ascii="Times New Roman" w:hAnsi="Times New Roman"/>
          <w:lang w:val="en-US"/>
        </w:rPr>
        <w:t xml:space="preserve"> </w:t>
      </w:r>
      <w:r w:rsidRPr="002D71A1">
        <w:rPr>
          <w:rFonts w:ascii="Times New Roman" w:hAnsi="Times New Roman"/>
          <w:lang w:val="en-US"/>
        </w:rPr>
        <w:t>representation (Messick 1989 as cited in Bachman</w:t>
      </w:r>
      <w:r w:rsidR="006623A1">
        <w:rPr>
          <w:rFonts w:ascii="Times New Roman" w:hAnsi="Times New Roman"/>
          <w:lang w:val="en-US"/>
        </w:rPr>
        <w:t xml:space="preserve">, </w:t>
      </w:r>
      <w:r w:rsidRPr="002D71A1">
        <w:rPr>
          <w:rFonts w:ascii="Times New Roman" w:hAnsi="Times New Roman"/>
          <w:lang w:val="en-US"/>
        </w:rPr>
        <w:t xml:space="preserve"> 2005, p. 10). As a matter of fact, each type of warrant can have a counterpart among the suite of rebuttals. Rebuttals are supported by </w:t>
      </w:r>
      <w:r w:rsidRPr="002D71A1">
        <w:rPr>
          <w:rFonts w:ascii="Times New Roman" w:hAnsi="Times New Roman"/>
          <w:b/>
          <w:lang w:val="en-US"/>
        </w:rPr>
        <w:t>rebuttal data</w:t>
      </w:r>
      <w:r w:rsidRPr="002D71A1">
        <w:rPr>
          <w:rFonts w:ascii="Times New Roman" w:hAnsi="Times New Roman"/>
          <w:lang w:val="en-US"/>
        </w:rPr>
        <w:t xml:space="preserve">, </w:t>
      </w:r>
      <w:r w:rsidR="00D07D73">
        <w:rPr>
          <w:rFonts w:ascii="Times New Roman" w:hAnsi="Times New Roman"/>
          <w:lang w:val="en-US"/>
        </w:rPr>
        <w:t xml:space="preserve">which is </w:t>
      </w:r>
      <w:r w:rsidRPr="002D71A1">
        <w:rPr>
          <w:rFonts w:ascii="Times New Roman" w:hAnsi="Times New Roman"/>
          <w:lang w:val="en-US"/>
        </w:rPr>
        <w:t>evidence introduced to support, weaken, or reject the alternative explanation (Bachman</w:t>
      </w:r>
      <w:r w:rsidR="006623A1">
        <w:rPr>
          <w:rFonts w:ascii="Times New Roman" w:hAnsi="Times New Roman"/>
          <w:lang w:val="en-US"/>
        </w:rPr>
        <w:t xml:space="preserve">, </w:t>
      </w:r>
      <w:r w:rsidRPr="002D71A1">
        <w:rPr>
          <w:rFonts w:ascii="Times New Roman" w:hAnsi="Times New Roman"/>
          <w:lang w:val="en-US"/>
        </w:rPr>
        <w:t xml:space="preserve"> 2005, p. 10). </w:t>
      </w:r>
    </w:p>
    <w:p w:rsidR="00BD1D02" w:rsidRDefault="00BD1D02" w:rsidP="00BD1D02">
      <w:pPr>
        <w:rPr>
          <w:rFonts w:ascii="Times New Roman" w:hAnsi="Times New Roman"/>
          <w:lang w:val="en-US"/>
        </w:rPr>
      </w:pPr>
    </w:p>
    <w:p w:rsidR="00F917FF" w:rsidRPr="002D71A1" w:rsidRDefault="005E0987" w:rsidP="00F917FF">
      <w:pPr>
        <w:rPr>
          <w:rFonts w:ascii="Times New Roman" w:hAnsi="Times New Roman"/>
          <w:lang w:val="en-US"/>
        </w:rPr>
      </w:pPr>
      <w:r w:rsidRPr="00A03025">
        <w:rPr>
          <w:rFonts w:ascii="Times New Roman" w:hAnsi="Times New Roman"/>
          <w:lang w:val="en-US"/>
        </w:rPr>
        <w:t xml:space="preserve">Table 2. </w:t>
      </w:r>
      <w:r w:rsidR="00F917FF" w:rsidRPr="00A03025">
        <w:rPr>
          <w:rFonts w:ascii="Times New Roman" w:hAnsi="Times New Roman"/>
          <w:lang w:val="en-US"/>
        </w:rPr>
        <w:t xml:space="preserve">Validity argumentation scheme for </w:t>
      </w:r>
      <w:r w:rsidR="00D07D73" w:rsidRPr="00A03025">
        <w:rPr>
          <w:rFonts w:ascii="Times New Roman" w:hAnsi="Times New Roman"/>
          <w:lang w:val="en-US"/>
        </w:rPr>
        <w:t xml:space="preserve">interpretation of </w:t>
      </w:r>
      <w:r w:rsidR="00F917FF" w:rsidRPr="00A03025">
        <w:rPr>
          <w:rFonts w:ascii="Times New Roman" w:hAnsi="Times New Roman"/>
          <w:lang w:val="en-US"/>
        </w:rPr>
        <w:t>the</w:t>
      </w:r>
      <w:r w:rsidR="00D07D73" w:rsidRPr="00A03025">
        <w:rPr>
          <w:rFonts w:ascii="Times New Roman" w:hAnsi="Times New Roman"/>
          <w:lang w:val="en-US"/>
        </w:rPr>
        <w:t xml:space="preserve"> HY-Talk</w:t>
      </w:r>
      <w:r w:rsidR="00F917FF" w:rsidRPr="00A03025">
        <w:rPr>
          <w:rFonts w:ascii="Times New Roman" w:hAnsi="Times New Roman"/>
          <w:lang w:val="en-US"/>
        </w:rPr>
        <w:t xml:space="preserve"> project </w:t>
      </w:r>
      <w:r w:rsidR="00D07D73" w:rsidRPr="00A03025">
        <w:rPr>
          <w:rFonts w:ascii="Times New Roman" w:hAnsi="Times New Roman"/>
          <w:lang w:val="en-US"/>
        </w:rPr>
        <w:t xml:space="preserve">data </w:t>
      </w:r>
      <w:r w:rsidR="00F917FF" w:rsidRPr="00A03025">
        <w:rPr>
          <w:rFonts w:ascii="Times New Roman" w:hAnsi="Times New Roman"/>
          <w:lang w:val="en-US"/>
        </w:rPr>
        <w:t>(</w:t>
      </w:r>
      <w:r w:rsidR="00430A7B" w:rsidRPr="00A03025">
        <w:rPr>
          <w:rFonts w:ascii="Times New Roman" w:hAnsi="Times New Roman"/>
          <w:lang w:val="en-US"/>
        </w:rPr>
        <w:t xml:space="preserve">adapted from </w:t>
      </w:r>
      <w:r w:rsidR="00F917FF" w:rsidRPr="00A03025">
        <w:rPr>
          <w:rFonts w:ascii="Times New Roman" w:hAnsi="Times New Roman"/>
          <w:lang w:val="en-US"/>
        </w:rPr>
        <w:t>Fulcher &amp; Davidson</w:t>
      </w:r>
      <w:r w:rsidR="006623A1">
        <w:rPr>
          <w:rFonts w:ascii="Times New Roman" w:hAnsi="Times New Roman"/>
          <w:lang w:val="en-US"/>
        </w:rPr>
        <w:t xml:space="preserve">, </w:t>
      </w:r>
      <w:r w:rsidR="00F917FF" w:rsidRPr="00A03025">
        <w:rPr>
          <w:rFonts w:ascii="Times New Roman" w:hAnsi="Times New Roman"/>
          <w:lang w:val="en-US"/>
        </w:rPr>
        <w:t xml:space="preserve"> 2007, 164 – 174; Bachman</w:t>
      </w:r>
      <w:r w:rsidR="006623A1">
        <w:rPr>
          <w:rFonts w:ascii="Times New Roman" w:hAnsi="Times New Roman"/>
          <w:lang w:val="en-US"/>
        </w:rPr>
        <w:t xml:space="preserve">, </w:t>
      </w:r>
      <w:r w:rsidR="00F917FF" w:rsidRPr="00A03025">
        <w:rPr>
          <w:rFonts w:ascii="Times New Roman" w:hAnsi="Times New Roman"/>
          <w:lang w:val="en-US"/>
        </w:rPr>
        <w:t xml:space="preserve"> 2005)</w:t>
      </w:r>
    </w:p>
    <w:p w:rsidR="00F917FF" w:rsidRPr="002D71A1" w:rsidRDefault="00F917FF" w:rsidP="00F917FF">
      <w:pPr>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900"/>
        <w:gridCol w:w="4428"/>
      </w:tblGrid>
      <w:tr w:rsidR="00F917FF" w:rsidRPr="00F06BC3" w:rsidTr="00F06BC3">
        <w:tc>
          <w:tcPr>
            <w:tcW w:w="3528" w:type="dxa"/>
          </w:tcPr>
          <w:p w:rsidR="00F917FF" w:rsidRPr="00F06BC3" w:rsidRDefault="00F917FF" w:rsidP="00E5701F">
            <w:pPr>
              <w:rPr>
                <w:rFonts w:ascii="Times New Roman" w:hAnsi="Times New Roman"/>
                <w:lang w:val="en-US"/>
              </w:rPr>
            </w:pPr>
          </w:p>
        </w:tc>
        <w:tc>
          <w:tcPr>
            <w:tcW w:w="900" w:type="dxa"/>
          </w:tcPr>
          <w:p w:rsidR="00F917FF" w:rsidRPr="00F06BC3" w:rsidRDefault="00F917FF" w:rsidP="00E5701F">
            <w:pPr>
              <w:rPr>
                <w:rFonts w:ascii="Times New Roman" w:hAnsi="Times New Roman"/>
                <w:lang w:val="en-US"/>
              </w:rPr>
            </w:pPr>
          </w:p>
        </w:tc>
        <w:tc>
          <w:tcPr>
            <w:tcW w:w="4428" w:type="dxa"/>
            <w:shd w:val="clear" w:color="auto" w:fill="E0E0E0"/>
          </w:tcPr>
          <w:p w:rsidR="00F917FF" w:rsidRPr="00F06BC3" w:rsidRDefault="00F917FF" w:rsidP="00E5701F">
            <w:pPr>
              <w:rPr>
                <w:rFonts w:ascii="Times New Roman" w:hAnsi="Times New Roman"/>
                <w:lang w:val="en-US"/>
              </w:rPr>
            </w:pPr>
            <w:r w:rsidRPr="00F06BC3">
              <w:rPr>
                <w:rFonts w:ascii="Times New Roman" w:hAnsi="Times New Roman"/>
                <w:lang w:val="en-US"/>
              </w:rPr>
              <w:t>Claim</w:t>
            </w:r>
            <w:r w:rsidR="00430A7B" w:rsidRPr="00F06BC3">
              <w:rPr>
                <w:rFonts w:ascii="Times New Roman" w:hAnsi="Times New Roman"/>
                <w:lang w:val="en-US"/>
              </w:rPr>
              <w:t xml:space="preserve"> = decision to be made</w:t>
            </w:r>
          </w:p>
        </w:tc>
      </w:tr>
      <w:tr w:rsidR="00987422" w:rsidRPr="00F06BC3" w:rsidTr="00F06BC3">
        <w:tc>
          <w:tcPr>
            <w:tcW w:w="3528" w:type="dxa"/>
          </w:tcPr>
          <w:p w:rsidR="00987422" w:rsidRPr="00F06BC3" w:rsidRDefault="005875D0" w:rsidP="00E5701F">
            <w:pPr>
              <w:rPr>
                <w:rFonts w:ascii="Times New Roman" w:hAnsi="Times New Roman"/>
                <w:lang w:val="en-US"/>
              </w:rPr>
            </w:pPr>
            <w:r w:rsidRPr="00F06BC3">
              <w:rPr>
                <w:rFonts w:ascii="Times New Roman" w:hAnsi="Times New Roman"/>
                <w:noProof/>
                <w:lang w:val="en-US"/>
              </w:rPr>
              <w:pict>
                <v:line id="_x0000_s1034" style="position:absolute;flip:y;z-index:1;mso-position-horizontal-relative:text;mso-position-vertical-relative:text" from="135.1pt,29.7pt" to="135.2pt,92.65pt" strokeweight="6pt">
                  <v:stroke endarrow="block" linestyle="thickBetweenThin"/>
                </v:line>
              </w:pict>
            </w:r>
            <w:r w:rsidR="00A03025" w:rsidRPr="00F06BC3">
              <w:rPr>
                <w:rFonts w:ascii="Times New Roman" w:hAnsi="Times New Roman"/>
                <w:noProof/>
                <w:lang w:val="en-US"/>
              </w:rPr>
              <w:pict>
                <v:line id="_x0000_s1042" style="position:absolute;z-index:2;mso-position-horizontal-relative:text;mso-position-vertical-relative:text" from="135pt,29.6pt" to="207pt,29.6pt" strokeweight="4.5pt">
                  <v:stroke endarrow="block" linestyle="thickThin"/>
                </v:line>
              </w:pict>
            </w:r>
          </w:p>
        </w:tc>
        <w:tc>
          <w:tcPr>
            <w:tcW w:w="900" w:type="dxa"/>
          </w:tcPr>
          <w:p w:rsidR="00987422" w:rsidRPr="00F06BC3" w:rsidRDefault="00987422" w:rsidP="00E5701F">
            <w:pPr>
              <w:rPr>
                <w:rFonts w:ascii="Times New Roman" w:hAnsi="Times New Roman"/>
                <w:lang w:val="en-US"/>
              </w:rPr>
            </w:pPr>
          </w:p>
        </w:tc>
        <w:tc>
          <w:tcPr>
            <w:tcW w:w="4428" w:type="dxa"/>
            <w:shd w:val="clear" w:color="auto" w:fill="E0E0E0"/>
          </w:tcPr>
          <w:p w:rsidR="00987422" w:rsidRPr="00F06BC3" w:rsidRDefault="00987422" w:rsidP="00E5701F">
            <w:pPr>
              <w:rPr>
                <w:rFonts w:ascii="Times New Roman" w:hAnsi="Times New Roman"/>
                <w:lang w:val="en-US"/>
              </w:rPr>
            </w:pPr>
            <w:r w:rsidRPr="00F06BC3">
              <w:rPr>
                <w:rFonts w:ascii="Times New Roman" w:hAnsi="Times New Roman"/>
                <w:lang w:val="en-US"/>
              </w:rPr>
              <w:t xml:space="preserve">The illustrative scales of descriptors of oral proficiency included in the national core curricula for language education enable sufficiently valid conclusions on students´ oral proficiency in general school education in </w:t>
            </w:r>
            <w:smartTag w:uri="urn:schemas-microsoft-com:office:smarttags" w:element="place">
              <w:smartTag w:uri="urn:schemas-microsoft-com:office:smarttags" w:element="country-region">
                <w:r w:rsidRPr="00F06BC3">
                  <w:rPr>
                    <w:rFonts w:ascii="Times New Roman" w:hAnsi="Times New Roman"/>
                    <w:lang w:val="en-US"/>
                  </w:rPr>
                  <w:t>Finland</w:t>
                </w:r>
              </w:smartTag>
            </w:smartTag>
            <w:r w:rsidRPr="00F06BC3">
              <w:rPr>
                <w:rFonts w:ascii="Times New Roman" w:hAnsi="Times New Roman"/>
                <w:lang w:val="en-US"/>
              </w:rPr>
              <w:t>.</w:t>
            </w:r>
          </w:p>
        </w:tc>
      </w:tr>
      <w:tr w:rsidR="00987422" w:rsidRPr="00F06BC3" w:rsidTr="00F06BC3">
        <w:tc>
          <w:tcPr>
            <w:tcW w:w="3528" w:type="dxa"/>
          </w:tcPr>
          <w:p w:rsidR="00987422" w:rsidRPr="00F06BC3" w:rsidRDefault="00987422" w:rsidP="00E5701F">
            <w:pPr>
              <w:rPr>
                <w:rFonts w:ascii="Times New Roman" w:hAnsi="Times New Roman"/>
                <w:lang w:val="en-US"/>
              </w:rPr>
            </w:pPr>
            <w:r w:rsidRPr="00F06BC3">
              <w:rPr>
                <w:rFonts w:ascii="Times New Roman" w:hAnsi="Times New Roman"/>
                <w:b/>
                <w:lang w:val="en-US"/>
              </w:rPr>
              <w:t>Grounds:</w:t>
            </w:r>
            <w:r w:rsidRPr="00F06BC3">
              <w:rPr>
                <w:rFonts w:ascii="Times New Roman" w:hAnsi="Times New Roman"/>
                <w:lang w:val="en-US"/>
              </w:rPr>
              <w:t xml:space="preserve"> Warrants (W) + Backing data</w:t>
            </w:r>
          </w:p>
        </w:tc>
        <w:tc>
          <w:tcPr>
            <w:tcW w:w="900" w:type="dxa"/>
          </w:tcPr>
          <w:p w:rsidR="00987422" w:rsidRPr="00F06BC3" w:rsidRDefault="00987422" w:rsidP="00E5701F">
            <w:pPr>
              <w:rPr>
                <w:rFonts w:ascii="Times New Roman" w:hAnsi="Times New Roman"/>
                <w:lang w:val="en-US"/>
              </w:rPr>
            </w:pPr>
          </w:p>
        </w:tc>
        <w:tc>
          <w:tcPr>
            <w:tcW w:w="4428" w:type="dxa"/>
          </w:tcPr>
          <w:p w:rsidR="00B15578" w:rsidRPr="00F06BC3" w:rsidRDefault="005875D0" w:rsidP="00E5701F">
            <w:pPr>
              <w:rPr>
                <w:rFonts w:ascii="Times New Roman" w:hAnsi="Times New Roman"/>
                <w:lang w:val="en-US"/>
              </w:rPr>
            </w:pPr>
            <w:r w:rsidRPr="00F06BC3">
              <w:rPr>
                <w:rFonts w:ascii="Times New Roman" w:hAnsi="Times New Roman"/>
                <w:noProof/>
                <w:lang w:val="en-US"/>
              </w:rPr>
              <w:pict>
                <v:line id="_x0000_s1051" style="position:absolute;flip:y;z-index:3;mso-position-horizontal-relative:text;mso-position-vertical-relative:text" from="189pt,9.3pt" to="189.1pt,72.25pt" strokeweight="6pt">
                  <v:stroke endarrow="block" linestyle="thickBetweenThin"/>
                </v:line>
              </w:pict>
            </w:r>
          </w:p>
        </w:tc>
      </w:tr>
      <w:tr w:rsidR="00F917FF" w:rsidRPr="00F06BC3" w:rsidTr="00F06BC3">
        <w:tc>
          <w:tcPr>
            <w:tcW w:w="3528" w:type="dxa"/>
          </w:tcPr>
          <w:p w:rsidR="00F917FF" w:rsidRPr="00F06BC3" w:rsidRDefault="00430A7B" w:rsidP="00E5701F">
            <w:pPr>
              <w:rPr>
                <w:rFonts w:ascii="Times New Roman" w:hAnsi="Times New Roman"/>
                <w:lang w:val="en-US"/>
              </w:rPr>
            </w:pPr>
            <w:r w:rsidRPr="00F06BC3">
              <w:rPr>
                <w:rFonts w:ascii="Times New Roman" w:hAnsi="Times New Roman"/>
                <w:lang w:val="en-US"/>
              </w:rPr>
              <w:t>Assessment-based interpretation:</w:t>
            </w:r>
          </w:p>
          <w:p w:rsidR="00430A7B" w:rsidRPr="00F06BC3" w:rsidRDefault="00430A7B" w:rsidP="00E5701F">
            <w:pPr>
              <w:rPr>
                <w:rFonts w:ascii="Times New Roman" w:hAnsi="Times New Roman"/>
                <w:lang w:val="en-US"/>
              </w:rPr>
            </w:pPr>
          </w:p>
          <w:p w:rsidR="00DD1C93" w:rsidRPr="00F06BC3" w:rsidRDefault="00C842CE" w:rsidP="00B4052B">
            <w:pPr>
              <w:rPr>
                <w:rFonts w:ascii="Times New Roman" w:hAnsi="Times New Roman"/>
                <w:lang w:val="en-US"/>
              </w:rPr>
            </w:pPr>
            <w:r w:rsidRPr="00F06BC3">
              <w:rPr>
                <w:rFonts w:ascii="Times New Roman" w:hAnsi="Times New Roman"/>
                <w:lang w:val="en-US"/>
              </w:rPr>
              <w:t xml:space="preserve">The data gathered by the project </w:t>
            </w:r>
            <w:r w:rsidR="00A82B3B" w:rsidRPr="00F06BC3">
              <w:rPr>
                <w:rFonts w:ascii="Times New Roman" w:hAnsi="Times New Roman"/>
                <w:lang w:val="en-US"/>
              </w:rPr>
              <w:t>support the rationale of the scale for oral proficiency included in the national core curricula</w:t>
            </w:r>
            <w:r w:rsidR="00DD1C93" w:rsidRPr="00F06BC3">
              <w:rPr>
                <w:rFonts w:ascii="Times New Roman" w:hAnsi="Times New Roman"/>
                <w:lang w:val="en-US"/>
              </w:rPr>
              <w:t xml:space="preserve"> for language education</w:t>
            </w:r>
            <w:r w:rsidR="00A82B3B" w:rsidRPr="00F06BC3">
              <w:rPr>
                <w:rFonts w:ascii="Times New Roman" w:hAnsi="Times New Roman"/>
                <w:lang w:val="en-US"/>
              </w:rPr>
              <w:t>.</w:t>
            </w:r>
          </w:p>
        </w:tc>
        <w:tc>
          <w:tcPr>
            <w:tcW w:w="900" w:type="dxa"/>
          </w:tcPr>
          <w:p w:rsidR="00F917FF" w:rsidRPr="00F06BC3" w:rsidRDefault="00F917FF" w:rsidP="00E5701F">
            <w:pPr>
              <w:rPr>
                <w:rFonts w:ascii="Times New Roman" w:hAnsi="Times New Roman"/>
              </w:rPr>
            </w:pPr>
          </w:p>
        </w:tc>
        <w:tc>
          <w:tcPr>
            <w:tcW w:w="4428" w:type="dxa"/>
          </w:tcPr>
          <w:p w:rsidR="00A03025" w:rsidRPr="00F06BC3" w:rsidRDefault="00A03025" w:rsidP="00A03025">
            <w:pPr>
              <w:rPr>
                <w:rFonts w:ascii="Times New Roman" w:hAnsi="Times New Roman"/>
                <w:lang w:val="en-US"/>
              </w:rPr>
            </w:pPr>
            <w:r w:rsidRPr="00F06BC3">
              <w:rPr>
                <w:rFonts w:ascii="Times New Roman" w:hAnsi="Times New Roman"/>
                <w:b/>
                <w:lang w:val="en-US"/>
              </w:rPr>
              <w:t xml:space="preserve">Qualifiers </w:t>
            </w:r>
            <w:r w:rsidRPr="00F06BC3">
              <w:rPr>
                <w:rFonts w:ascii="Times New Roman" w:hAnsi="Times New Roman"/>
                <w:lang w:val="en-US"/>
              </w:rPr>
              <w:t xml:space="preserve">based on Rebuttals (R) + </w:t>
            </w:r>
          </w:p>
          <w:p w:rsidR="00F917FF" w:rsidRPr="00F06BC3" w:rsidRDefault="00A03025" w:rsidP="00A03025">
            <w:pPr>
              <w:rPr>
                <w:rFonts w:ascii="Times New Roman" w:hAnsi="Times New Roman"/>
              </w:rPr>
            </w:pPr>
            <w:r w:rsidRPr="00F06BC3">
              <w:rPr>
                <w:rFonts w:ascii="Times New Roman" w:hAnsi="Times New Roman"/>
                <w:lang w:val="en-US"/>
              </w:rPr>
              <w:t>Rebuttal data</w:t>
            </w:r>
          </w:p>
        </w:tc>
      </w:tr>
      <w:tr w:rsidR="00F917FF" w:rsidRPr="00F06BC3" w:rsidTr="00F06BC3">
        <w:tc>
          <w:tcPr>
            <w:tcW w:w="3528" w:type="dxa"/>
          </w:tcPr>
          <w:p w:rsidR="00F917FF" w:rsidRPr="00F06BC3" w:rsidRDefault="00F917FF" w:rsidP="00E5701F">
            <w:pPr>
              <w:rPr>
                <w:rFonts w:ascii="Times New Roman" w:hAnsi="Times New Roman"/>
              </w:rPr>
            </w:pPr>
            <w:r w:rsidRPr="00F06BC3">
              <w:rPr>
                <w:rFonts w:ascii="Times New Roman" w:hAnsi="Times New Roman"/>
              </w:rPr>
              <w:t>Warrant</w:t>
            </w:r>
            <w:r w:rsidR="003B6772" w:rsidRPr="00F06BC3">
              <w:rPr>
                <w:rFonts w:ascii="Times New Roman" w:hAnsi="Times New Roman"/>
              </w:rPr>
              <w:t>s</w:t>
            </w:r>
            <w:r w:rsidR="00520E12" w:rsidRPr="00F06BC3">
              <w:rPr>
                <w:rFonts w:ascii="Times New Roman" w:hAnsi="Times New Roman"/>
              </w:rPr>
              <w:t xml:space="preserve"> (W)</w:t>
            </w:r>
            <w:r w:rsidR="00D30EEE" w:rsidRPr="00F06BC3">
              <w:rPr>
                <w:rFonts w:cs="Arial"/>
                <w:sz w:val="36"/>
                <w:szCs w:val="36"/>
                <w:lang w:val="en-US"/>
              </w:rPr>
              <w:t xml:space="preserve"> ↑</w:t>
            </w:r>
          </w:p>
          <w:p w:rsidR="003B6772" w:rsidRPr="00F06BC3" w:rsidRDefault="003B6772" w:rsidP="00E5701F">
            <w:pPr>
              <w:rPr>
                <w:rFonts w:ascii="Times New Roman" w:hAnsi="Times New Roman"/>
              </w:rPr>
            </w:pPr>
            <w:r w:rsidRPr="00F06BC3">
              <w:rPr>
                <w:rFonts w:ascii="Times New Roman" w:hAnsi="Times New Roman"/>
              </w:rPr>
              <w:t>(since</w:t>
            </w:r>
            <w:r w:rsidR="00520E12" w:rsidRPr="00F06BC3">
              <w:rPr>
                <w:rFonts w:ascii="Times New Roman" w:hAnsi="Times New Roman"/>
              </w:rPr>
              <w:t>…</w:t>
            </w:r>
            <w:r w:rsidRPr="00F06BC3">
              <w:rPr>
                <w:rFonts w:ascii="Times New Roman" w:hAnsi="Times New Roman"/>
              </w:rPr>
              <w:t>)</w:t>
            </w:r>
          </w:p>
        </w:tc>
        <w:tc>
          <w:tcPr>
            <w:tcW w:w="900" w:type="dxa"/>
          </w:tcPr>
          <w:p w:rsidR="00F917FF" w:rsidRPr="00F06BC3" w:rsidRDefault="00F917FF" w:rsidP="00E5701F">
            <w:pPr>
              <w:rPr>
                <w:rFonts w:ascii="Times New Roman" w:hAnsi="Times New Roman"/>
              </w:rPr>
            </w:pPr>
          </w:p>
        </w:tc>
        <w:tc>
          <w:tcPr>
            <w:tcW w:w="4428" w:type="dxa"/>
          </w:tcPr>
          <w:p w:rsidR="003B6772" w:rsidRPr="00F06BC3" w:rsidRDefault="003B6772" w:rsidP="00E5701F">
            <w:pPr>
              <w:rPr>
                <w:rFonts w:ascii="Times New Roman" w:hAnsi="Times New Roman"/>
                <w:lang w:val="en-US"/>
              </w:rPr>
            </w:pPr>
            <w:r w:rsidRPr="00F06BC3">
              <w:rPr>
                <w:rFonts w:ascii="Times New Roman" w:hAnsi="Times New Roman"/>
                <w:lang w:val="en-US"/>
              </w:rPr>
              <w:t xml:space="preserve">Rebuttals </w:t>
            </w:r>
            <w:r w:rsidR="00AF1DE5" w:rsidRPr="00F06BC3">
              <w:rPr>
                <w:rFonts w:ascii="Times New Roman" w:hAnsi="Times New Roman"/>
                <w:lang w:val="en-US"/>
              </w:rPr>
              <w:t>(R)</w:t>
            </w:r>
            <w:r w:rsidR="00D30EEE" w:rsidRPr="00F06BC3">
              <w:rPr>
                <w:rFonts w:cs="Arial"/>
                <w:sz w:val="36"/>
                <w:szCs w:val="36"/>
                <w:lang w:val="en-US"/>
              </w:rPr>
              <w:t xml:space="preserve"> ↑</w:t>
            </w:r>
          </w:p>
          <w:p w:rsidR="00F917FF" w:rsidRPr="00F06BC3" w:rsidRDefault="003B6772" w:rsidP="00E5701F">
            <w:pPr>
              <w:rPr>
                <w:rFonts w:ascii="Times New Roman" w:hAnsi="Times New Roman"/>
                <w:lang w:val="en-US"/>
              </w:rPr>
            </w:pPr>
            <w:r w:rsidRPr="00F06BC3">
              <w:rPr>
                <w:rFonts w:ascii="Times New Roman" w:hAnsi="Times New Roman"/>
                <w:lang w:val="en-US"/>
              </w:rPr>
              <w:t>(u</w:t>
            </w:r>
            <w:r w:rsidR="00F917FF" w:rsidRPr="00F06BC3">
              <w:rPr>
                <w:rFonts w:ascii="Times New Roman" w:hAnsi="Times New Roman"/>
                <w:lang w:val="en-US"/>
              </w:rPr>
              <w:t>nless</w:t>
            </w:r>
            <w:r w:rsidR="00520E12" w:rsidRPr="00F06BC3">
              <w:rPr>
                <w:rFonts w:ascii="Times New Roman" w:hAnsi="Times New Roman"/>
                <w:lang w:val="en-US"/>
              </w:rPr>
              <w:t>…</w:t>
            </w:r>
            <w:r w:rsidR="00F917FF" w:rsidRPr="00F06BC3">
              <w:rPr>
                <w:rFonts w:ascii="Times New Roman" w:hAnsi="Times New Roman"/>
                <w:lang w:val="en-US"/>
              </w:rPr>
              <w:t>)</w:t>
            </w:r>
          </w:p>
          <w:p w:rsidR="00F917FF" w:rsidRPr="00F06BC3" w:rsidRDefault="00F917FF" w:rsidP="00E5701F">
            <w:pPr>
              <w:rPr>
                <w:rFonts w:ascii="Times New Roman" w:hAnsi="Times New Roman"/>
                <w:lang w:val="en-US"/>
              </w:rPr>
            </w:pPr>
            <w:r w:rsidRPr="00F06BC3">
              <w:rPr>
                <w:rFonts w:ascii="Times New Roman" w:hAnsi="Times New Roman"/>
                <w:lang w:val="en-US"/>
              </w:rPr>
              <w:t xml:space="preserve">Construct-irrelevant variance/ </w:t>
            </w:r>
          </w:p>
          <w:p w:rsidR="00F917FF" w:rsidRPr="00F06BC3" w:rsidRDefault="00F917FF" w:rsidP="00E5701F">
            <w:pPr>
              <w:rPr>
                <w:rFonts w:ascii="Times New Roman" w:hAnsi="Times New Roman"/>
                <w:lang w:val="en-US"/>
              </w:rPr>
            </w:pPr>
            <w:r w:rsidRPr="00F06BC3">
              <w:rPr>
                <w:rFonts w:ascii="Times New Roman" w:hAnsi="Times New Roman"/>
                <w:lang w:val="en-US"/>
              </w:rPr>
              <w:t>construct under-representation</w:t>
            </w:r>
          </w:p>
        </w:tc>
      </w:tr>
      <w:tr w:rsidR="00F917FF" w:rsidRPr="00F06BC3" w:rsidTr="00F06BC3">
        <w:tc>
          <w:tcPr>
            <w:tcW w:w="3528" w:type="dxa"/>
          </w:tcPr>
          <w:p w:rsidR="00C879AC" w:rsidRPr="00F06BC3" w:rsidRDefault="00411D22" w:rsidP="00F06BC3">
            <w:pPr>
              <w:numPr>
                <w:ilvl w:val="0"/>
                <w:numId w:val="2"/>
              </w:numPr>
              <w:rPr>
                <w:rFonts w:ascii="Times New Roman" w:hAnsi="Times New Roman"/>
                <w:lang w:val="en-US"/>
              </w:rPr>
            </w:pPr>
            <w:r w:rsidRPr="00F06BC3">
              <w:rPr>
                <w:rFonts w:ascii="Times New Roman" w:hAnsi="Times New Roman"/>
                <w:lang w:val="en-US"/>
              </w:rPr>
              <w:t>The critical dimensions included in the scale are relevant indicators of oral performance. (relevance)</w:t>
            </w:r>
            <w:r w:rsidR="007777F8" w:rsidRPr="00F06BC3">
              <w:rPr>
                <w:rFonts w:ascii="Times New Roman" w:hAnsi="Times New Roman"/>
                <w:lang w:val="en-US"/>
              </w:rPr>
              <w:t xml:space="preserve"> </w:t>
            </w:r>
          </w:p>
          <w:p w:rsidR="006703D5" w:rsidRPr="00F06BC3" w:rsidRDefault="0064711C" w:rsidP="00F06BC3">
            <w:pPr>
              <w:numPr>
                <w:ilvl w:val="0"/>
                <w:numId w:val="2"/>
              </w:numPr>
              <w:rPr>
                <w:rFonts w:ascii="Times New Roman" w:hAnsi="Times New Roman"/>
                <w:lang w:val="en-US"/>
              </w:rPr>
            </w:pPr>
            <w:r w:rsidRPr="00F06BC3">
              <w:rPr>
                <w:rFonts w:ascii="Times New Roman" w:hAnsi="Times New Roman"/>
                <w:lang w:val="en-US"/>
              </w:rPr>
              <w:t xml:space="preserve">The tasks used to elicit student performance correspond to pedagogic tasks and </w:t>
            </w:r>
            <w:r w:rsidR="001F2F8F" w:rsidRPr="00F06BC3">
              <w:rPr>
                <w:rFonts w:ascii="Times New Roman" w:hAnsi="Times New Roman"/>
                <w:lang w:val="en-US"/>
              </w:rPr>
              <w:t>target</w:t>
            </w:r>
            <w:r w:rsidRPr="00F06BC3">
              <w:rPr>
                <w:rFonts w:ascii="Times New Roman" w:hAnsi="Times New Roman"/>
                <w:lang w:val="en-US"/>
              </w:rPr>
              <w:t xml:space="preserve"> language use tasks of students at the age of </w:t>
            </w:r>
            <w:r w:rsidRPr="00F06BC3">
              <w:rPr>
                <w:rFonts w:ascii="Times New Roman" w:hAnsi="Times New Roman"/>
                <w:lang w:val="en-US"/>
              </w:rPr>
              <w:lastRenderedPageBreak/>
              <w:t xml:space="preserve">general education.  </w:t>
            </w:r>
            <w:r w:rsidR="00DD1C93" w:rsidRPr="00F06BC3">
              <w:rPr>
                <w:rFonts w:ascii="Times New Roman" w:hAnsi="Times New Roman"/>
                <w:lang w:val="en-US"/>
              </w:rPr>
              <w:t>(utility)</w:t>
            </w:r>
          </w:p>
          <w:p w:rsidR="00C87390" w:rsidRPr="00F06BC3" w:rsidRDefault="008E7F32" w:rsidP="00F06BC3">
            <w:pPr>
              <w:numPr>
                <w:ilvl w:val="0"/>
                <w:numId w:val="2"/>
              </w:numPr>
              <w:rPr>
                <w:rFonts w:ascii="Times New Roman" w:hAnsi="Times New Roman"/>
                <w:lang w:val="en-US"/>
              </w:rPr>
            </w:pPr>
            <w:r w:rsidRPr="00F06BC3">
              <w:rPr>
                <w:rFonts w:ascii="Times New Roman" w:hAnsi="Times New Roman"/>
                <w:lang w:val="en-US"/>
              </w:rPr>
              <w:t xml:space="preserve"> </w:t>
            </w:r>
            <w:r w:rsidR="00C87390" w:rsidRPr="00F06BC3">
              <w:rPr>
                <w:rFonts w:ascii="Times New Roman" w:hAnsi="Times New Roman"/>
                <w:lang w:val="en-US"/>
              </w:rPr>
              <w:t xml:space="preserve">The critical trait dimensions detected in performances </w:t>
            </w:r>
            <w:r w:rsidR="00810221" w:rsidRPr="00F06BC3">
              <w:rPr>
                <w:rFonts w:ascii="Times New Roman" w:hAnsi="Times New Roman"/>
                <w:lang w:val="en-US"/>
              </w:rPr>
              <w:t>display</w:t>
            </w:r>
            <w:r w:rsidR="00C87390" w:rsidRPr="00F06BC3">
              <w:rPr>
                <w:rFonts w:ascii="Times New Roman" w:hAnsi="Times New Roman"/>
                <w:lang w:val="en-US"/>
              </w:rPr>
              <w:t xml:space="preserve"> a logical progression across </w:t>
            </w:r>
            <w:r w:rsidR="00D6664B" w:rsidRPr="00F06BC3">
              <w:rPr>
                <w:rFonts w:ascii="Times New Roman" w:hAnsi="Times New Roman"/>
                <w:lang w:val="en-US"/>
              </w:rPr>
              <w:t xml:space="preserve">the steps of </w:t>
            </w:r>
            <w:r w:rsidR="007F42EC" w:rsidRPr="00F06BC3">
              <w:rPr>
                <w:rFonts w:ascii="Times New Roman" w:hAnsi="Times New Roman"/>
                <w:lang w:val="en-US"/>
              </w:rPr>
              <w:t xml:space="preserve">subsequent scales and in relation to </w:t>
            </w:r>
            <w:r w:rsidR="00C87390" w:rsidRPr="00F06BC3">
              <w:rPr>
                <w:rFonts w:ascii="Times New Roman" w:hAnsi="Times New Roman"/>
                <w:lang w:val="en-US"/>
              </w:rPr>
              <w:t xml:space="preserve">the overall scale for oral proficiency. (intended consequences)  </w:t>
            </w:r>
          </w:p>
          <w:p w:rsidR="000A051A" w:rsidRPr="00F06BC3" w:rsidRDefault="00F13E69" w:rsidP="00F06BC3">
            <w:pPr>
              <w:numPr>
                <w:ilvl w:val="0"/>
                <w:numId w:val="2"/>
              </w:numPr>
              <w:rPr>
                <w:rFonts w:ascii="Times New Roman" w:hAnsi="Times New Roman"/>
                <w:lang w:val="en-US"/>
              </w:rPr>
            </w:pPr>
            <w:r w:rsidRPr="00F06BC3">
              <w:rPr>
                <w:rFonts w:ascii="Times New Roman" w:hAnsi="Times New Roman"/>
                <w:lang w:val="en-US"/>
              </w:rPr>
              <w:t>R</w:t>
            </w:r>
            <w:r w:rsidR="00DB07DA" w:rsidRPr="00F06BC3">
              <w:rPr>
                <w:rFonts w:ascii="Times New Roman" w:hAnsi="Times New Roman"/>
                <w:lang w:val="en-US"/>
              </w:rPr>
              <w:t>eliability of assessments based on the scale</w:t>
            </w:r>
            <w:r w:rsidRPr="00F06BC3">
              <w:rPr>
                <w:rFonts w:ascii="Times New Roman" w:hAnsi="Times New Roman"/>
                <w:lang w:val="en-US"/>
              </w:rPr>
              <w:t xml:space="preserve"> and the tasks to elicit performances is </w:t>
            </w:r>
            <w:r w:rsidR="00D6664B" w:rsidRPr="00F06BC3">
              <w:rPr>
                <w:rFonts w:ascii="Times New Roman" w:hAnsi="Times New Roman"/>
                <w:lang w:val="en-US"/>
              </w:rPr>
              <w:t>found</w:t>
            </w:r>
            <w:r w:rsidRPr="00F06BC3">
              <w:rPr>
                <w:rFonts w:ascii="Times New Roman" w:hAnsi="Times New Roman"/>
                <w:lang w:val="en-US"/>
              </w:rPr>
              <w:t xml:space="preserve"> to be high enough</w:t>
            </w:r>
            <w:r w:rsidR="00DB07DA" w:rsidRPr="00F06BC3">
              <w:rPr>
                <w:rFonts w:ascii="Times New Roman" w:hAnsi="Times New Roman"/>
                <w:lang w:val="en-US"/>
              </w:rPr>
              <w:t xml:space="preserve">. </w:t>
            </w:r>
            <w:r w:rsidR="00DD1C93" w:rsidRPr="00F06BC3">
              <w:rPr>
                <w:rFonts w:ascii="Times New Roman" w:hAnsi="Times New Roman"/>
                <w:lang w:val="en-US"/>
              </w:rPr>
              <w:t>(sufficiency)</w:t>
            </w:r>
          </w:p>
        </w:tc>
        <w:tc>
          <w:tcPr>
            <w:tcW w:w="900" w:type="dxa"/>
          </w:tcPr>
          <w:p w:rsidR="00F917FF" w:rsidRPr="00F06BC3" w:rsidRDefault="00F917FF" w:rsidP="00E5701F">
            <w:pPr>
              <w:rPr>
                <w:rFonts w:ascii="Times New Roman" w:hAnsi="Times New Roman"/>
                <w:lang w:val="en-US"/>
              </w:rPr>
            </w:pPr>
          </w:p>
        </w:tc>
        <w:tc>
          <w:tcPr>
            <w:tcW w:w="4428" w:type="dxa"/>
          </w:tcPr>
          <w:p w:rsidR="00430A7B" w:rsidRPr="00F06BC3" w:rsidRDefault="00430A7B" w:rsidP="00F06BC3">
            <w:pPr>
              <w:numPr>
                <w:ilvl w:val="0"/>
                <w:numId w:val="1"/>
              </w:numPr>
              <w:rPr>
                <w:rFonts w:ascii="Times New Roman" w:hAnsi="Times New Roman"/>
                <w:lang w:val="en-US"/>
              </w:rPr>
            </w:pPr>
            <w:r w:rsidRPr="00F06BC3">
              <w:rPr>
                <w:rFonts w:ascii="Times New Roman" w:hAnsi="Times New Roman"/>
                <w:lang w:val="en-US"/>
              </w:rPr>
              <w:t>The dimensions included in the scales are marginal or irrelevant as indicators of oral performance</w:t>
            </w:r>
            <w:r w:rsidR="001F2F8F" w:rsidRPr="00F06BC3">
              <w:rPr>
                <w:rFonts w:ascii="Times New Roman" w:hAnsi="Times New Roman"/>
                <w:lang w:val="en-US"/>
              </w:rPr>
              <w:t xml:space="preserve"> (relevance counterclaim)</w:t>
            </w:r>
            <w:r w:rsidRPr="00F06BC3">
              <w:rPr>
                <w:rFonts w:ascii="Times New Roman" w:hAnsi="Times New Roman"/>
                <w:lang w:val="en-US"/>
              </w:rPr>
              <w:t xml:space="preserve">  </w:t>
            </w:r>
          </w:p>
          <w:p w:rsidR="00520E12" w:rsidRPr="00F06BC3" w:rsidRDefault="001F2F8F" w:rsidP="00F06BC3">
            <w:pPr>
              <w:numPr>
                <w:ilvl w:val="0"/>
                <w:numId w:val="1"/>
              </w:numPr>
              <w:rPr>
                <w:rFonts w:ascii="Times New Roman" w:hAnsi="Times New Roman"/>
                <w:lang w:val="en-US"/>
              </w:rPr>
            </w:pPr>
            <w:r w:rsidRPr="00F06BC3">
              <w:rPr>
                <w:rFonts w:ascii="Times New Roman" w:hAnsi="Times New Roman"/>
                <w:lang w:val="en-US"/>
              </w:rPr>
              <w:t xml:space="preserve">The tasks used to elicit student performance correspond inadequately to pedagogic tasks or TLU tasks of students. </w:t>
            </w:r>
            <w:r w:rsidR="00536398" w:rsidRPr="00F06BC3">
              <w:rPr>
                <w:rFonts w:ascii="Times New Roman" w:hAnsi="Times New Roman"/>
                <w:lang w:val="en-US"/>
              </w:rPr>
              <w:t xml:space="preserve">Moreover, the link to the scale descriptors may </w:t>
            </w:r>
            <w:r w:rsidR="00536398" w:rsidRPr="00F06BC3">
              <w:rPr>
                <w:rFonts w:ascii="Times New Roman" w:hAnsi="Times New Roman"/>
                <w:lang w:val="en-US"/>
              </w:rPr>
              <w:lastRenderedPageBreak/>
              <w:t xml:space="preserve">be weak. </w:t>
            </w:r>
            <w:r w:rsidRPr="00F06BC3">
              <w:rPr>
                <w:rFonts w:ascii="Times New Roman" w:hAnsi="Times New Roman"/>
                <w:lang w:val="en-US"/>
              </w:rPr>
              <w:t>(utility counterclaim)</w:t>
            </w:r>
          </w:p>
          <w:p w:rsidR="00520E12" w:rsidRPr="00F06BC3" w:rsidRDefault="00243DE8" w:rsidP="00F06BC3">
            <w:pPr>
              <w:numPr>
                <w:ilvl w:val="0"/>
                <w:numId w:val="1"/>
              </w:numPr>
              <w:rPr>
                <w:rFonts w:ascii="Times New Roman" w:hAnsi="Times New Roman"/>
                <w:lang w:val="en-US"/>
              </w:rPr>
            </w:pPr>
            <w:r w:rsidRPr="00F06BC3">
              <w:rPr>
                <w:rFonts w:ascii="Times New Roman" w:hAnsi="Times New Roman"/>
                <w:lang w:val="en-US"/>
              </w:rPr>
              <w:t xml:space="preserve">Variability </w:t>
            </w:r>
            <w:r w:rsidR="00A315A7" w:rsidRPr="00F06BC3">
              <w:rPr>
                <w:rFonts w:ascii="Times New Roman" w:hAnsi="Times New Roman"/>
                <w:lang w:val="en-US"/>
              </w:rPr>
              <w:t xml:space="preserve">detected in the critical trait dimensions is not related in a consequent manner to the bands </w:t>
            </w:r>
            <w:r w:rsidR="00761E41" w:rsidRPr="00F06BC3">
              <w:rPr>
                <w:rFonts w:ascii="Times New Roman" w:hAnsi="Times New Roman"/>
                <w:lang w:val="en-US"/>
              </w:rPr>
              <w:t xml:space="preserve">of subscales or the overall rating. </w:t>
            </w:r>
            <w:r w:rsidR="00536398" w:rsidRPr="00F06BC3">
              <w:rPr>
                <w:rFonts w:ascii="Times New Roman" w:hAnsi="Times New Roman"/>
                <w:lang w:val="en-US"/>
              </w:rPr>
              <w:t>(counterclaim against inten</w:t>
            </w:r>
            <w:r w:rsidR="007A4A52" w:rsidRPr="00F06BC3">
              <w:rPr>
                <w:rFonts w:ascii="Times New Roman" w:hAnsi="Times New Roman"/>
                <w:lang w:val="en-US"/>
              </w:rPr>
              <w:t>d</w:t>
            </w:r>
            <w:r w:rsidR="00536398" w:rsidRPr="00F06BC3">
              <w:rPr>
                <w:rFonts w:ascii="Times New Roman" w:hAnsi="Times New Roman"/>
                <w:lang w:val="en-US"/>
              </w:rPr>
              <w:t>ed consequences)</w:t>
            </w:r>
          </w:p>
          <w:p w:rsidR="00520E12" w:rsidRPr="00F06BC3" w:rsidRDefault="00520E12" w:rsidP="00F06BC3">
            <w:pPr>
              <w:numPr>
                <w:ilvl w:val="0"/>
                <w:numId w:val="1"/>
              </w:numPr>
              <w:rPr>
                <w:rFonts w:ascii="Times New Roman" w:hAnsi="Times New Roman"/>
                <w:lang w:val="en-US"/>
              </w:rPr>
            </w:pPr>
            <w:r w:rsidRPr="00F06BC3">
              <w:rPr>
                <w:rFonts w:ascii="Times New Roman" w:hAnsi="Times New Roman"/>
                <w:lang w:val="en-US"/>
              </w:rPr>
              <w:t xml:space="preserve">Reliability of assessments is not stable, but varies </w:t>
            </w:r>
            <w:r w:rsidR="00FF7598" w:rsidRPr="00F06BC3">
              <w:rPr>
                <w:rFonts w:ascii="Times New Roman" w:hAnsi="Times New Roman"/>
                <w:lang w:val="en-US"/>
              </w:rPr>
              <w:t xml:space="preserve">too much </w:t>
            </w:r>
            <w:r w:rsidRPr="00F06BC3">
              <w:rPr>
                <w:rFonts w:ascii="Times New Roman" w:hAnsi="Times New Roman"/>
                <w:lang w:val="en-US"/>
              </w:rPr>
              <w:t>across tasks, raters or languages, or is caused by intervening variables or inadequate evidence base. (sufficiency counterclaim)</w:t>
            </w:r>
          </w:p>
          <w:p w:rsidR="00F917FF" w:rsidRPr="00F06BC3" w:rsidRDefault="00F917FF" w:rsidP="00511ADE">
            <w:pPr>
              <w:rPr>
                <w:rFonts w:ascii="Times New Roman" w:hAnsi="Times New Roman"/>
                <w:lang w:val="en-US"/>
              </w:rPr>
            </w:pPr>
          </w:p>
        </w:tc>
      </w:tr>
      <w:tr w:rsidR="00F917FF" w:rsidRPr="00F06BC3" w:rsidTr="00F06BC3">
        <w:tc>
          <w:tcPr>
            <w:tcW w:w="3528" w:type="dxa"/>
          </w:tcPr>
          <w:p w:rsidR="00F917FF" w:rsidRPr="00F06BC3" w:rsidRDefault="00D21256" w:rsidP="00E5701F">
            <w:pPr>
              <w:rPr>
                <w:rFonts w:ascii="Times New Roman" w:hAnsi="Times New Roman"/>
                <w:lang w:val="en-US"/>
              </w:rPr>
            </w:pPr>
            <w:r w:rsidRPr="00F06BC3">
              <w:rPr>
                <w:rFonts w:ascii="Times New Roman" w:hAnsi="Times New Roman"/>
                <w:lang w:val="en-US"/>
              </w:rPr>
              <w:lastRenderedPageBreak/>
              <w:t xml:space="preserve">Backing </w:t>
            </w:r>
            <w:r w:rsidR="00D30EEE" w:rsidRPr="00F06BC3">
              <w:rPr>
                <w:rFonts w:cs="Arial"/>
                <w:sz w:val="36"/>
                <w:szCs w:val="36"/>
                <w:lang w:val="en-US"/>
              </w:rPr>
              <w:t>↑</w:t>
            </w:r>
          </w:p>
          <w:p w:rsidR="001F2F8F" w:rsidRPr="00F06BC3" w:rsidRDefault="001F2F8F" w:rsidP="00E5701F">
            <w:pPr>
              <w:rPr>
                <w:rFonts w:ascii="Times New Roman" w:hAnsi="Times New Roman"/>
                <w:lang w:val="en-US"/>
              </w:rPr>
            </w:pPr>
            <w:r w:rsidRPr="00F06BC3">
              <w:rPr>
                <w:rFonts w:ascii="Times New Roman" w:hAnsi="Times New Roman"/>
                <w:lang w:val="en-US"/>
              </w:rPr>
              <w:t>Based on Assessment performance</w:t>
            </w:r>
            <w:r w:rsidR="005E2F02" w:rsidRPr="00F06BC3">
              <w:rPr>
                <w:rFonts w:ascii="Times New Roman" w:hAnsi="Times New Roman"/>
                <w:lang w:val="en-US"/>
              </w:rPr>
              <w:t xml:space="preserve"> and associate</w:t>
            </w:r>
            <w:r w:rsidR="00C715AB" w:rsidRPr="00F06BC3">
              <w:rPr>
                <w:rFonts w:ascii="Times New Roman" w:hAnsi="Times New Roman"/>
                <w:lang w:val="en-US"/>
              </w:rPr>
              <w:t>d</w:t>
            </w:r>
            <w:r w:rsidR="005E2F02" w:rsidRPr="00F06BC3">
              <w:rPr>
                <w:rFonts w:ascii="Times New Roman" w:hAnsi="Times New Roman"/>
                <w:lang w:val="en-US"/>
              </w:rPr>
              <w:t xml:space="preserve"> data</w:t>
            </w:r>
          </w:p>
        </w:tc>
        <w:tc>
          <w:tcPr>
            <w:tcW w:w="900" w:type="dxa"/>
          </w:tcPr>
          <w:p w:rsidR="00F917FF" w:rsidRPr="00F06BC3" w:rsidRDefault="00F917FF" w:rsidP="00E5701F">
            <w:pPr>
              <w:rPr>
                <w:rFonts w:ascii="Times New Roman" w:hAnsi="Times New Roman"/>
                <w:lang w:val="en-US"/>
              </w:rPr>
            </w:pPr>
          </w:p>
        </w:tc>
        <w:tc>
          <w:tcPr>
            <w:tcW w:w="4428" w:type="dxa"/>
          </w:tcPr>
          <w:p w:rsidR="00F917FF" w:rsidRPr="00F06BC3" w:rsidRDefault="00F917FF" w:rsidP="00E5701F">
            <w:pPr>
              <w:rPr>
                <w:rFonts w:ascii="Times New Roman" w:hAnsi="Times New Roman"/>
                <w:lang w:val="en-US"/>
              </w:rPr>
            </w:pPr>
            <w:r w:rsidRPr="00F06BC3">
              <w:rPr>
                <w:rFonts w:ascii="Times New Roman" w:hAnsi="Times New Roman"/>
                <w:lang w:val="en-US"/>
              </w:rPr>
              <w:t>Rebuttal</w:t>
            </w:r>
            <w:r w:rsidR="00CC148D" w:rsidRPr="00F06BC3">
              <w:rPr>
                <w:rFonts w:ascii="Times New Roman" w:hAnsi="Times New Roman"/>
                <w:lang w:val="en-US"/>
              </w:rPr>
              <w:t xml:space="preserve"> data</w:t>
            </w:r>
            <w:r w:rsidR="00D30EEE" w:rsidRPr="00F06BC3">
              <w:rPr>
                <w:rFonts w:cs="Arial"/>
                <w:sz w:val="36"/>
                <w:szCs w:val="36"/>
                <w:lang w:val="en-US"/>
              </w:rPr>
              <w:t>↑</w:t>
            </w:r>
          </w:p>
          <w:p w:rsidR="00F917FF" w:rsidRPr="00F06BC3" w:rsidRDefault="001F2F8F" w:rsidP="00E5701F">
            <w:pPr>
              <w:rPr>
                <w:rFonts w:ascii="Times New Roman" w:hAnsi="Times New Roman"/>
                <w:lang w:val="en-US"/>
              </w:rPr>
            </w:pPr>
            <w:r w:rsidRPr="00F06BC3">
              <w:rPr>
                <w:rFonts w:ascii="Times New Roman" w:hAnsi="Times New Roman"/>
                <w:lang w:val="en-US"/>
              </w:rPr>
              <w:t>Based on Assessment performance</w:t>
            </w:r>
            <w:r w:rsidR="00833E85" w:rsidRPr="00F06BC3">
              <w:rPr>
                <w:rFonts w:ascii="Times New Roman" w:hAnsi="Times New Roman"/>
                <w:lang w:val="en-US"/>
              </w:rPr>
              <w:t xml:space="preserve"> or other sources</w:t>
            </w:r>
          </w:p>
        </w:tc>
      </w:tr>
      <w:tr w:rsidR="00F917FF" w:rsidRPr="00F06BC3" w:rsidTr="00F06BC3">
        <w:tc>
          <w:tcPr>
            <w:tcW w:w="3528" w:type="dxa"/>
          </w:tcPr>
          <w:p w:rsidR="00D21256" w:rsidRPr="00F06BC3" w:rsidRDefault="00D21256" w:rsidP="00F06BC3">
            <w:pPr>
              <w:numPr>
                <w:ilvl w:val="0"/>
                <w:numId w:val="4"/>
              </w:numPr>
              <w:rPr>
                <w:rFonts w:ascii="Times New Roman" w:hAnsi="Times New Roman"/>
                <w:lang w:val="en-US"/>
              </w:rPr>
            </w:pPr>
            <w:r w:rsidRPr="00F06BC3">
              <w:rPr>
                <w:rFonts w:ascii="Times New Roman" w:hAnsi="Times New Roman"/>
                <w:lang w:val="en-US"/>
              </w:rPr>
              <w:t xml:space="preserve">Theoretical models of communicative oral proficiency </w:t>
            </w:r>
            <w:r w:rsidR="00411D22" w:rsidRPr="00F06BC3">
              <w:rPr>
                <w:rFonts w:ascii="Times New Roman" w:hAnsi="Times New Roman"/>
                <w:lang w:val="en-US"/>
              </w:rPr>
              <w:t xml:space="preserve">and theory of oral testing </w:t>
            </w:r>
            <w:r w:rsidRPr="00F06BC3">
              <w:rPr>
                <w:rFonts w:ascii="Times New Roman" w:hAnsi="Times New Roman"/>
                <w:lang w:val="en-US"/>
              </w:rPr>
              <w:t xml:space="preserve">include </w:t>
            </w:r>
            <w:r w:rsidR="00411D22" w:rsidRPr="00F06BC3">
              <w:rPr>
                <w:rFonts w:ascii="Times New Roman" w:hAnsi="Times New Roman"/>
                <w:lang w:val="en-US"/>
              </w:rPr>
              <w:t>the dimensions proposed. (support to W1)</w:t>
            </w:r>
          </w:p>
          <w:p w:rsidR="005E2F02" w:rsidRPr="00F06BC3" w:rsidRDefault="00A8462D" w:rsidP="00F06BC3">
            <w:pPr>
              <w:numPr>
                <w:ilvl w:val="0"/>
                <w:numId w:val="4"/>
              </w:numPr>
              <w:rPr>
                <w:rFonts w:ascii="Times New Roman" w:hAnsi="Times New Roman"/>
                <w:lang w:val="en-US"/>
              </w:rPr>
            </w:pPr>
            <w:r w:rsidRPr="00F06BC3">
              <w:rPr>
                <w:rFonts w:ascii="Times New Roman" w:hAnsi="Times New Roman"/>
                <w:lang w:val="en-US"/>
              </w:rPr>
              <w:t>The tasks were derived from CEF</w:t>
            </w:r>
            <w:r w:rsidR="00C715AB" w:rsidRPr="00F06BC3">
              <w:rPr>
                <w:rFonts w:ascii="Times New Roman" w:hAnsi="Times New Roman"/>
                <w:lang w:val="en-US"/>
              </w:rPr>
              <w:t>R</w:t>
            </w:r>
            <w:r w:rsidRPr="00F06BC3">
              <w:rPr>
                <w:rFonts w:ascii="Times New Roman" w:hAnsi="Times New Roman"/>
                <w:lang w:val="en-US"/>
              </w:rPr>
              <w:t xml:space="preserve"> based can do –statements written for general school education in </w:t>
            </w:r>
            <w:smartTag w:uri="urn:schemas-microsoft-com:office:smarttags" w:element="country-region">
              <w:smartTag w:uri="urn:schemas-microsoft-com:office:smarttags" w:element="place">
                <w:r w:rsidRPr="00F06BC3">
                  <w:rPr>
                    <w:rFonts w:ascii="Times New Roman" w:hAnsi="Times New Roman"/>
                    <w:lang w:val="en-US"/>
                  </w:rPr>
                  <w:t>Finland</w:t>
                </w:r>
              </w:smartTag>
            </w:smartTag>
            <w:r w:rsidRPr="00F06BC3">
              <w:rPr>
                <w:rFonts w:ascii="Times New Roman" w:hAnsi="Times New Roman"/>
                <w:lang w:val="en-US"/>
              </w:rPr>
              <w:t xml:space="preserve"> and a number of other European countries.</w:t>
            </w:r>
            <w:r w:rsidR="00B85E72" w:rsidRPr="00F06BC3">
              <w:rPr>
                <w:rFonts w:ascii="Times New Roman" w:hAnsi="Times New Roman"/>
                <w:lang w:val="en-US"/>
              </w:rPr>
              <w:t xml:space="preserve"> </w:t>
            </w:r>
            <w:r w:rsidR="005E2F02" w:rsidRPr="00F06BC3">
              <w:rPr>
                <w:rFonts w:ascii="Times New Roman" w:hAnsi="Times New Roman"/>
                <w:lang w:val="en-US"/>
              </w:rPr>
              <w:t xml:space="preserve">Rater and test taker feedback confirm the </w:t>
            </w:r>
            <w:r w:rsidR="00C65EAA" w:rsidRPr="00F06BC3">
              <w:rPr>
                <w:rFonts w:ascii="Times New Roman" w:hAnsi="Times New Roman"/>
                <w:lang w:val="en-US"/>
              </w:rPr>
              <w:t xml:space="preserve">perceived </w:t>
            </w:r>
            <w:r w:rsidR="005E2F02" w:rsidRPr="00F06BC3">
              <w:rPr>
                <w:rFonts w:ascii="Times New Roman" w:hAnsi="Times New Roman"/>
                <w:lang w:val="en-US"/>
              </w:rPr>
              <w:t>authenticity of the tasks</w:t>
            </w:r>
            <w:r w:rsidR="006E0A44" w:rsidRPr="00F06BC3">
              <w:rPr>
                <w:rFonts w:ascii="Times New Roman" w:hAnsi="Times New Roman"/>
                <w:lang w:val="en-US"/>
              </w:rPr>
              <w:t xml:space="preserve"> and appropriateness of administration</w:t>
            </w:r>
            <w:r w:rsidR="005E2F02" w:rsidRPr="00F06BC3">
              <w:rPr>
                <w:rFonts w:ascii="Times New Roman" w:hAnsi="Times New Roman"/>
                <w:lang w:val="en-US"/>
              </w:rPr>
              <w:t>. (support to W2)</w:t>
            </w:r>
          </w:p>
          <w:p w:rsidR="006D633B" w:rsidRPr="00F06BC3" w:rsidRDefault="00B85E72" w:rsidP="00F06BC3">
            <w:pPr>
              <w:numPr>
                <w:ilvl w:val="0"/>
                <w:numId w:val="4"/>
              </w:numPr>
              <w:rPr>
                <w:rFonts w:ascii="Times New Roman" w:hAnsi="Times New Roman"/>
                <w:lang w:val="en-US"/>
              </w:rPr>
            </w:pPr>
            <w:r w:rsidRPr="00F06BC3">
              <w:rPr>
                <w:rFonts w:ascii="Times New Roman" w:hAnsi="Times New Roman"/>
                <w:lang w:val="en-US"/>
              </w:rPr>
              <w:t xml:space="preserve">Empirical analyses of </w:t>
            </w:r>
            <w:r w:rsidR="00C715AB" w:rsidRPr="00F06BC3">
              <w:rPr>
                <w:rFonts w:ascii="Times New Roman" w:hAnsi="Times New Roman"/>
                <w:lang w:val="en-US"/>
              </w:rPr>
              <w:t>the</w:t>
            </w:r>
            <w:r w:rsidRPr="00F06BC3">
              <w:rPr>
                <w:rFonts w:ascii="Times New Roman" w:hAnsi="Times New Roman"/>
                <w:lang w:val="en-US"/>
              </w:rPr>
              <w:t xml:space="preserve"> performance </w:t>
            </w:r>
            <w:r w:rsidR="009246D5" w:rsidRPr="00F06BC3">
              <w:rPr>
                <w:rFonts w:ascii="Times New Roman" w:hAnsi="Times New Roman"/>
                <w:lang w:val="en-US"/>
              </w:rPr>
              <w:t xml:space="preserve">data </w:t>
            </w:r>
            <w:r w:rsidR="00C715AB" w:rsidRPr="00F06BC3">
              <w:rPr>
                <w:rFonts w:ascii="Times New Roman" w:hAnsi="Times New Roman"/>
                <w:lang w:val="en-US"/>
              </w:rPr>
              <w:t>gathere</w:t>
            </w:r>
            <w:r w:rsidRPr="00F06BC3">
              <w:rPr>
                <w:rFonts w:ascii="Times New Roman" w:hAnsi="Times New Roman"/>
                <w:lang w:val="en-US"/>
              </w:rPr>
              <w:t xml:space="preserve">d in the project </w:t>
            </w:r>
            <w:r w:rsidR="00C715AB" w:rsidRPr="00F06BC3">
              <w:rPr>
                <w:rFonts w:ascii="Times New Roman" w:hAnsi="Times New Roman"/>
                <w:lang w:val="en-US"/>
              </w:rPr>
              <w:t>support</w:t>
            </w:r>
            <w:r w:rsidRPr="00F06BC3">
              <w:rPr>
                <w:rFonts w:ascii="Times New Roman" w:hAnsi="Times New Roman"/>
                <w:lang w:val="en-US"/>
              </w:rPr>
              <w:t xml:space="preserve"> the progression across </w:t>
            </w:r>
            <w:r w:rsidR="007F42EC" w:rsidRPr="00F06BC3">
              <w:rPr>
                <w:rFonts w:ascii="Times New Roman" w:hAnsi="Times New Roman"/>
                <w:lang w:val="en-US"/>
              </w:rPr>
              <w:t xml:space="preserve">each of the scale in particular, </w:t>
            </w:r>
            <w:r w:rsidR="006D633B" w:rsidRPr="00F06BC3">
              <w:rPr>
                <w:rFonts w:ascii="Times New Roman" w:hAnsi="Times New Roman"/>
                <w:lang w:val="en-US"/>
              </w:rPr>
              <w:t>and in relation to the overall scale of oral proficiency. The empirical indicators corresponding to the cut-off scores set for each criteri</w:t>
            </w:r>
            <w:r w:rsidR="00C715AB" w:rsidRPr="00F06BC3">
              <w:rPr>
                <w:rFonts w:ascii="Times New Roman" w:hAnsi="Times New Roman"/>
                <w:lang w:val="en-US"/>
              </w:rPr>
              <w:t>on</w:t>
            </w:r>
            <w:r w:rsidR="006D633B" w:rsidRPr="00F06BC3">
              <w:rPr>
                <w:rFonts w:ascii="Times New Roman" w:hAnsi="Times New Roman"/>
                <w:lang w:val="en-US"/>
              </w:rPr>
              <w:t xml:space="preserve"> scale fit the theoretical and empirical model selected for the purpose. </w:t>
            </w:r>
            <w:r w:rsidR="009246D5" w:rsidRPr="00F06BC3">
              <w:rPr>
                <w:rFonts w:ascii="Times New Roman" w:hAnsi="Times New Roman"/>
                <w:lang w:val="en-US"/>
              </w:rPr>
              <w:t>(support to W3)</w:t>
            </w:r>
          </w:p>
          <w:p w:rsidR="009246D5" w:rsidRPr="00F06BC3" w:rsidRDefault="009246D5" w:rsidP="00F06BC3">
            <w:pPr>
              <w:numPr>
                <w:ilvl w:val="0"/>
                <w:numId w:val="4"/>
              </w:numPr>
              <w:rPr>
                <w:rFonts w:ascii="Times New Roman" w:hAnsi="Times New Roman"/>
                <w:lang w:val="en-US"/>
              </w:rPr>
            </w:pPr>
            <w:r w:rsidRPr="00F06BC3">
              <w:rPr>
                <w:rFonts w:ascii="Times New Roman" w:hAnsi="Times New Roman"/>
                <w:lang w:val="en-US"/>
              </w:rPr>
              <w:lastRenderedPageBreak/>
              <w:t>Statistical reliability evidence confirm sufficient level of consistency across raters, tasks and languages</w:t>
            </w:r>
            <w:r w:rsidR="00F13E69" w:rsidRPr="00F06BC3">
              <w:rPr>
                <w:rFonts w:ascii="Times New Roman" w:hAnsi="Times New Roman"/>
                <w:lang w:val="en-US"/>
              </w:rPr>
              <w:t xml:space="preserve">, </w:t>
            </w:r>
            <w:r w:rsidR="00292B5F" w:rsidRPr="00F06BC3">
              <w:rPr>
                <w:rFonts w:ascii="Times New Roman" w:hAnsi="Times New Roman"/>
                <w:lang w:val="en-US"/>
              </w:rPr>
              <w:t xml:space="preserve">and interlocutors </w:t>
            </w:r>
            <w:r w:rsidR="00F13E69" w:rsidRPr="00F06BC3">
              <w:rPr>
                <w:rFonts w:ascii="Times New Roman" w:hAnsi="Times New Roman"/>
                <w:lang w:val="en-US"/>
              </w:rPr>
              <w:t>(support to W4)</w:t>
            </w:r>
          </w:p>
          <w:p w:rsidR="00CE59CA" w:rsidRPr="00F06BC3" w:rsidRDefault="00F13E69" w:rsidP="00F13E69">
            <w:pPr>
              <w:rPr>
                <w:rFonts w:ascii="Times New Roman" w:hAnsi="Times New Roman"/>
                <w:lang w:val="en-US"/>
              </w:rPr>
            </w:pPr>
            <w:r w:rsidRPr="00F06BC3">
              <w:rPr>
                <w:rFonts w:ascii="Times New Roman" w:hAnsi="Times New Roman"/>
                <w:lang w:val="en-US"/>
              </w:rPr>
              <w:t>5. Statistical reliability evidence from previous studies corroborate</w:t>
            </w:r>
            <w:r w:rsidR="00896F64" w:rsidRPr="00F06BC3">
              <w:rPr>
                <w:rFonts w:ascii="Times New Roman" w:hAnsi="Times New Roman"/>
                <w:lang w:val="en-US"/>
              </w:rPr>
              <w:t>s</w:t>
            </w:r>
            <w:r w:rsidRPr="00F06BC3">
              <w:rPr>
                <w:rFonts w:ascii="Times New Roman" w:hAnsi="Times New Roman"/>
                <w:lang w:val="en-US"/>
              </w:rPr>
              <w:t xml:space="preserve"> initial </w:t>
            </w:r>
            <w:r w:rsidR="00292B5F" w:rsidRPr="00F06BC3">
              <w:rPr>
                <w:rFonts w:ascii="Times New Roman" w:hAnsi="Times New Roman"/>
                <w:lang w:val="en-US"/>
              </w:rPr>
              <w:t>sta</w:t>
            </w:r>
            <w:r w:rsidRPr="00F06BC3">
              <w:rPr>
                <w:rFonts w:ascii="Times New Roman" w:hAnsi="Times New Roman"/>
                <w:lang w:val="en-US"/>
              </w:rPr>
              <w:t>bility of the scale</w:t>
            </w:r>
            <w:r w:rsidR="00896F64" w:rsidRPr="00F06BC3">
              <w:rPr>
                <w:rFonts w:ascii="Times New Roman" w:hAnsi="Times New Roman"/>
                <w:lang w:val="en-US"/>
              </w:rPr>
              <w:t>s,</w:t>
            </w:r>
            <w:r w:rsidRPr="00F06BC3">
              <w:rPr>
                <w:rFonts w:ascii="Times New Roman" w:hAnsi="Times New Roman"/>
                <w:lang w:val="en-US"/>
              </w:rPr>
              <w:t xml:space="preserve"> both in terms of internal consistency and in relation to corresponding scales of the CEF.</w:t>
            </w:r>
            <w:r w:rsidR="00896F64" w:rsidRPr="00F06BC3">
              <w:rPr>
                <w:rFonts w:ascii="Times New Roman" w:hAnsi="Times New Roman"/>
                <w:lang w:val="en-US"/>
              </w:rPr>
              <w:t xml:space="preserve"> (support to W4)</w:t>
            </w:r>
          </w:p>
        </w:tc>
        <w:tc>
          <w:tcPr>
            <w:tcW w:w="900" w:type="dxa"/>
          </w:tcPr>
          <w:p w:rsidR="00F917FF" w:rsidRPr="00F06BC3" w:rsidRDefault="00F917FF" w:rsidP="00E5701F">
            <w:pPr>
              <w:rPr>
                <w:rFonts w:ascii="Times New Roman" w:hAnsi="Times New Roman"/>
                <w:lang w:val="en-US"/>
              </w:rPr>
            </w:pPr>
          </w:p>
        </w:tc>
        <w:tc>
          <w:tcPr>
            <w:tcW w:w="4428" w:type="dxa"/>
          </w:tcPr>
          <w:p w:rsidR="00833E85" w:rsidRPr="00F06BC3" w:rsidRDefault="000B3430" w:rsidP="00F06BC3">
            <w:pPr>
              <w:numPr>
                <w:ilvl w:val="0"/>
                <w:numId w:val="5"/>
              </w:numPr>
              <w:rPr>
                <w:rFonts w:ascii="Times New Roman" w:hAnsi="Times New Roman"/>
                <w:lang w:val="en-US"/>
              </w:rPr>
            </w:pPr>
            <w:r w:rsidRPr="00F06BC3">
              <w:rPr>
                <w:rFonts w:ascii="Times New Roman" w:hAnsi="Times New Roman"/>
                <w:lang w:val="en-US"/>
              </w:rPr>
              <w:t>Alternative models of oral communication challenge the construct applied</w:t>
            </w:r>
            <w:r w:rsidR="00767FD9" w:rsidRPr="00F06BC3">
              <w:rPr>
                <w:rFonts w:ascii="Times New Roman" w:hAnsi="Times New Roman"/>
                <w:lang w:val="en-US"/>
              </w:rPr>
              <w:t xml:space="preserve"> along wit</w:t>
            </w:r>
            <w:r w:rsidR="00AF1DE5" w:rsidRPr="00F06BC3">
              <w:rPr>
                <w:rFonts w:ascii="Times New Roman" w:hAnsi="Times New Roman"/>
                <w:lang w:val="en-US"/>
              </w:rPr>
              <w:t>h the traditional quality dimensions.</w:t>
            </w:r>
            <w:r w:rsidRPr="00F06BC3">
              <w:rPr>
                <w:rFonts w:ascii="Times New Roman" w:hAnsi="Times New Roman"/>
                <w:lang w:val="en-US"/>
              </w:rPr>
              <w:t xml:space="preserve"> </w:t>
            </w:r>
            <w:r w:rsidR="00AF1DE5" w:rsidRPr="00F06BC3">
              <w:rPr>
                <w:rFonts w:ascii="Times New Roman" w:hAnsi="Times New Roman"/>
                <w:lang w:val="en-US"/>
              </w:rPr>
              <w:t>(support to R1)</w:t>
            </w:r>
          </w:p>
          <w:p w:rsidR="000C170F" w:rsidRPr="00F06BC3" w:rsidRDefault="006564BF" w:rsidP="00F06BC3">
            <w:pPr>
              <w:numPr>
                <w:ilvl w:val="0"/>
                <w:numId w:val="5"/>
              </w:numPr>
              <w:rPr>
                <w:rFonts w:ascii="Times New Roman" w:hAnsi="Times New Roman"/>
                <w:lang w:val="en-US"/>
              </w:rPr>
            </w:pPr>
            <w:r w:rsidRPr="00F06BC3">
              <w:rPr>
                <w:rFonts w:ascii="Times New Roman" w:hAnsi="Times New Roman"/>
                <w:lang w:val="en-US"/>
              </w:rPr>
              <w:t xml:space="preserve">The task selection is </w:t>
            </w:r>
            <w:r w:rsidR="00296AA7" w:rsidRPr="00F06BC3">
              <w:rPr>
                <w:rFonts w:ascii="Times New Roman" w:hAnsi="Times New Roman"/>
                <w:lang w:val="en-US"/>
              </w:rPr>
              <w:t>undermi</w:t>
            </w:r>
            <w:r w:rsidRPr="00F06BC3">
              <w:rPr>
                <w:rFonts w:ascii="Times New Roman" w:hAnsi="Times New Roman"/>
                <w:lang w:val="en-US"/>
              </w:rPr>
              <w:t xml:space="preserve">ned by </w:t>
            </w:r>
            <w:r w:rsidR="00296AA7" w:rsidRPr="00F06BC3">
              <w:rPr>
                <w:rFonts w:ascii="Times New Roman" w:hAnsi="Times New Roman"/>
                <w:lang w:val="en-US"/>
              </w:rPr>
              <w:t xml:space="preserve">up-to-date </w:t>
            </w:r>
            <w:r w:rsidR="00B90D80" w:rsidRPr="00F06BC3">
              <w:rPr>
                <w:rFonts w:ascii="Times New Roman" w:hAnsi="Times New Roman"/>
                <w:lang w:val="en-US"/>
              </w:rPr>
              <w:t>scholarship</w:t>
            </w:r>
            <w:r w:rsidR="00746083" w:rsidRPr="00F06BC3">
              <w:rPr>
                <w:rFonts w:ascii="Times New Roman" w:hAnsi="Times New Roman"/>
                <w:lang w:val="en-US"/>
              </w:rPr>
              <w:t>,</w:t>
            </w:r>
            <w:r w:rsidR="00B90D80" w:rsidRPr="00F06BC3">
              <w:rPr>
                <w:rFonts w:ascii="Times New Roman" w:hAnsi="Times New Roman"/>
                <w:lang w:val="en-US"/>
              </w:rPr>
              <w:t xml:space="preserve"> need analyses mapping school-aged </w:t>
            </w:r>
            <w:r w:rsidR="00A34C48" w:rsidRPr="00F06BC3">
              <w:rPr>
                <w:rFonts w:ascii="Times New Roman" w:hAnsi="Times New Roman"/>
                <w:lang w:val="en-US"/>
              </w:rPr>
              <w:t>students´</w:t>
            </w:r>
            <w:r w:rsidR="00B90D80" w:rsidRPr="00F06BC3">
              <w:rPr>
                <w:rFonts w:ascii="Times New Roman" w:hAnsi="Times New Roman"/>
                <w:lang w:val="en-US"/>
              </w:rPr>
              <w:t xml:space="preserve"> target language use</w:t>
            </w:r>
            <w:r w:rsidR="00746083" w:rsidRPr="00F06BC3">
              <w:rPr>
                <w:rFonts w:ascii="Times New Roman" w:hAnsi="Times New Roman"/>
                <w:lang w:val="en-US"/>
              </w:rPr>
              <w:t>, or rater or/and test taker feedback</w:t>
            </w:r>
            <w:r w:rsidR="00B90D80" w:rsidRPr="00F06BC3">
              <w:rPr>
                <w:rFonts w:ascii="Times New Roman" w:hAnsi="Times New Roman"/>
                <w:lang w:val="en-US"/>
              </w:rPr>
              <w:t>. (support to R2)</w:t>
            </w:r>
          </w:p>
          <w:p w:rsidR="00833E85" w:rsidRPr="00F06BC3" w:rsidRDefault="00765318" w:rsidP="00F06BC3">
            <w:pPr>
              <w:numPr>
                <w:ilvl w:val="0"/>
                <w:numId w:val="5"/>
              </w:numPr>
              <w:rPr>
                <w:rFonts w:ascii="Times New Roman" w:hAnsi="Times New Roman"/>
                <w:lang w:val="en-US"/>
              </w:rPr>
            </w:pPr>
            <w:r w:rsidRPr="00F06BC3">
              <w:rPr>
                <w:rFonts w:ascii="Times New Roman" w:hAnsi="Times New Roman"/>
                <w:lang w:val="en-US"/>
              </w:rPr>
              <w:t>S</w:t>
            </w:r>
            <w:r w:rsidR="00761E41" w:rsidRPr="00F06BC3">
              <w:rPr>
                <w:rFonts w:ascii="Times New Roman" w:hAnsi="Times New Roman"/>
                <w:lang w:val="en-US"/>
              </w:rPr>
              <w:t xml:space="preserve">tatistical evidence </w:t>
            </w:r>
            <w:r w:rsidRPr="00F06BC3">
              <w:rPr>
                <w:rFonts w:ascii="Times New Roman" w:hAnsi="Times New Roman"/>
                <w:lang w:val="en-US"/>
              </w:rPr>
              <w:t xml:space="preserve">shows that the overall rating of oral proficiency displays low correlations with ratings on the more specific criteria of speaking performance. </w:t>
            </w:r>
            <w:r w:rsidR="00761E41" w:rsidRPr="00F06BC3">
              <w:rPr>
                <w:rFonts w:ascii="Times New Roman" w:hAnsi="Times New Roman"/>
                <w:lang w:val="en-US"/>
              </w:rPr>
              <w:t>(support to R3)</w:t>
            </w:r>
          </w:p>
          <w:p w:rsidR="00761E41" w:rsidRPr="00F06BC3" w:rsidRDefault="007049F4" w:rsidP="00F06BC3">
            <w:pPr>
              <w:numPr>
                <w:ilvl w:val="0"/>
                <w:numId w:val="5"/>
              </w:numPr>
              <w:rPr>
                <w:rFonts w:ascii="Times New Roman" w:hAnsi="Times New Roman"/>
                <w:lang w:val="en-US"/>
              </w:rPr>
            </w:pPr>
            <w:r w:rsidRPr="00F06BC3">
              <w:rPr>
                <w:rFonts w:ascii="Times New Roman" w:hAnsi="Times New Roman"/>
                <w:lang w:val="en-US"/>
              </w:rPr>
              <w:t>The statistical reliability evidence reveal</w:t>
            </w:r>
            <w:r w:rsidR="00852BE7" w:rsidRPr="00F06BC3">
              <w:rPr>
                <w:rFonts w:ascii="Times New Roman" w:hAnsi="Times New Roman"/>
                <w:lang w:val="en-US"/>
              </w:rPr>
              <w:t>s</w:t>
            </w:r>
            <w:r w:rsidRPr="00F06BC3">
              <w:rPr>
                <w:rFonts w:ascii="Times New Roman" w:hAnsi="Times New Roman"/>
                <w:lang w:val="en-US"/>
              </w:rPr>
              <w:t xml:space="preserve"> instability in terms of </w:t>
            </w:r>
            <w:r w:rsidR="004E3F3A" w:rsidRPr="00F06BC3">
              <w:rPr>
                <w:rFonts w:ascii="Times New Roman" w:hAnsi="Times New Roman"/>
                <w:lang w:val="en-US"/>
              </w:rPr>
              <w:t>raters, tasks, languages or undefined sources of invariance. (support to R4)</w:t>
            </w:r>
          </w:p>
          <w:p w:rsidR="004E3F3A" w:rsidRPr="00F06BC3" w:rsidRDefault="004E3F3A" w:rsidP="00F06BC3">
            <w:pPr>
              <w:numPr>
                <w:ilvl w:val="0"/>
                <w:numId w:val="5"/>
              </w:numPr>
              <w:rPr>
                <w:rFonts w:ascii="Times New Roman" w:hAnsi="Times New Roman"/>
                <w:lang w:val="en-US"/>
              </w:rPr>
            </w:pPr>
            <w:r w:rsidRPr="00F06BC3">
              <w:rPr>
                <w:rFonts w:ascii="Times New Roman" w:hAnsi="Times New Roman"/>
                <w:lang w:val="en-US"/>
              </w:rPr>
              <w:t xml:space="preserve">Analyses </w:t>
            </w:r>
            <w:r w:rsidR="00852BE7" w:rsidRPr="00F06BC3">
              <w:rPr>
                <w:rFonts w:ascii="Times New Roman" w:hAnsi="Times New Roman"/>
                <w:lang w:val="en-US"/>
              </w:rPr>
              <w:t xml:space="preserve">of student records, session protocols or any other source </w:t>
            </w:r>
            <w:r w:rsidRPr="00F06BC3">
              <w:rPr>
                <w:rFonts w:ascii="Times New Roman" w:hAnsi="Times New Roman"/>
                <w:lang w:val="en-US"/>
              </w:rPr>
              <w:t xml:space="preserve">reveal rebuttal data </w:t>
            </w:r>
            <w:r w:rsidR="00142AA9" w:rsidRPr="00F06BC3">
              <w:rPr>
                <w:rFonts w:ascii="Times New Roman" w:hAnsi="Times New Roman"/>
                <w:lang w:val="en-US"/>
              </w:rPr>
              <w:t xml:space="preserve">that does </w:t>
            </w:r>
            <w:r w:rsidRPr="00F06BC3">
              <w:rPr>
                <w:rFonts w:ascii="Times New Roman" w:hAnsi="Times New Roman"/>
                <w:lang w:val="en-US"/>
              </w:rPr>
              <w:t>not fit</w:t>
            </w:r>
            <w:r w:rsidR="00142AA9" w:rsidRPr="00F06BC3">
              <w:rPr>
                <w:rFonts w:ascii="Times New Roman" w:hAnsi="Times New Roman"/>
                <w:lang w:val="en-US"/>
              </w:rPr>
              <w:t xml:space="preserve"> the</w:t>
            </w:r>
            <w:r w:rsidRPr="00F06BC3">
              <w:rPr>
                <w:rFonts w:ascii="Times New Roman" w:hAnsi="Times New Roman"/>
                <w:lang w:val="en-US"/>
              </w:rPr>
              <w:t xml:space="preserve"> predetermined </w:t>
            </w:r>
            <w:r w:rsidR="00142AA9" w:rsidRPr="00F06BC3">
              <w:rPr>
                <w:rFonts w:ascii="Times New Roman" w:hAnsi="Times New Roman"/>
                <w:lang w:val="en-US"/>
              </w:rPr>
              <w:t>criteria</w:t>
            </w:r>
            <w:r w:rsidRPr="00F06BC3">
              <w:rPr>
                <w:rFonts w:ascii="Times New Roman" w:hAnsi="Times New Roman"/>
                <w:lang w:val="en-US"/>
              </w:rPr>
              <w:t xml:space="preserve">. This type of data render additional insights into an emergent construct of oral proficiency as perceived and displayed by students as they interpret the test tasks for performance. </w:t>
            </w:r>
          </w:p>
          <w:p w:rsidR="00CC148D" w:rsidRPr="00F06BC3" w:rsidRDefault="00430A7B" w:rsidP="00E5701F">
            <w:pPr>
              <w:rPr>
                <w:rFonts w:ascii="Times New Roman" w:hAnsi="Times New Roman"/>
                <w:lang w:val="en-US"/>
              </w:rPr>
            </w:pPr>
            <w:r w:rsidRPr="00F06BC3">
              <w:rPr>
                <w:rFonts w:ascii="Times New Roman" w:hAnsi="Times New Roman"/>
                <w:lang w:val="en-US"/>
              </w:rPr>
              <w:t xml:space="preserve"> </w:t>
            </w:r>
          </w:p>
        </w:tc>
      </w:tr>
    </w:tbl>
    <w:p w:rsidR="00F917FF" w:rsidRPr="002D71A1" w:rsidRDefault="00F917FF" w:rsidP="00F917FF">
      <w:pPr>
        <w:rPr>
          <w:rFonts w:ascii="Times New Roman" w:hAnsi="Times New Roman"/>
          <w:lang w:val="en-US"/>
        </w:rPr>
      </w:pPr>
    </w:p>
    <w:p w:rsidR="00F917FF" w:rsidRPr="002D71A1" w:rsidRDefault="00F917FF" w:rsidP="00F917FF">
      <w:pPr>
        <w:rPr>
          <w:rFonts w:ascii="Times New Roman" w:hAnsi="Times New Roman"/>
          <w:lang w:val="en-US"/>
        </w:rPr>
      </w:pPr>
    </w:p>
    <w:p w:rsidR="00781171" w:rsidRDefault="00802B3D" w:rsidP="004E3F3A">
      <w:pPr>
        <w:rPr>
          <w:rFonts w:ascii="Times New Roman" w:hAnsi="Times New Roman"/>
          <w:lang w:val="en-US"/>
        </w:rPr>
      </w:pPr>
      <w:r>
        <w:rPr>
          <w:rFonts w:ascii="Times New Roman" w:hAnsi="Times New Roman"/>
          <w:lang w:val="en-US"/>
        </w:rPr>
        <w:t xml:space="preserve">The scheme presented above </w:t>
      </w:r>
      <w:r w:rsidR="00C65EAA">
        <w:rPr>
          <w:rFonts w:ascii="Times New Roman" w:hAnsi="Times New Roman"/>
          <w:lang w:val="en-US"/>
        </w:rPr>
        <w:t xml:space="preserve">can only be </w:t>
      </w:r>
      <w:r w:rsidR="0061788F">
        <w:rPr>
          <w:rFonts w:ascii="Times New Roman" w:hAnsi="Times New Roman"/>
          <w:lang w:val="en-US"/>
        </w:rPr>
        <w:t xml:space="preserve">a tentative one, because </w:t>
      </w:r>
      <w:r w:rsidR="009202EA">
        <w:rPr>
          <w:rFonts w:ascii="Times New Roman" w:hAnsi="Times New Roman"/>
          <w:lang w:val="en-US"/>
        </w:rPr>
        <w:t xml:space="preserve">treating validity from the </w:t>
      </w:r>
      <w:r w:rsidR="00D07D73">
        <w:rPr>
          <w:rFonts w:ascii="Times New Roman" w:hAnsi="Times New Roman"/>
          <w:lang w:val="en-US"/>
        </w:rPr>
        <w:t xml:space="preserve">angle of </w:t>
      </w:r>
      <w:r w:rsidR="0061788F">
        <w:rPr>
          <w:rFonts w:ascii="Times New Roman" w:hAnsi="Times New Roman"/>
          <w:lang w:val="en-US"/>
        </w:rPr>
        <w:t>pragmatic argumentation</w:t>
      </w:r>
      <w:r w:rsidR="009202EA">
        <w:rPr>
          <w:rFonts w:ascii="Times New Roman" w:hAnsi="Times New Roman"/>
          <w:lang w:val="en-US"/>
        </w:rPr>
        <w:t xml:space="preserve"> is a dynamic enterprise. Appropriate evidence and counter-evidence may bring forth a need to </w:t>
      </w:r>
      <w:r w:rsidR="00893D1B">
        <w:rPr>
          <w:rFonts w:ascii="Times New Roman" w:hAnsi="Times New Roman"/>
          <w:lang w:val="en-US"/>
        </w:rPr>
        <w:t xml:space="preserve">modify any of the </w:t>
      </w:r>
      <w:r w:rsidR="00781171">
        <w:rPr>
          <w:rFonts w:ascii="Times New Roman" w:hAnsi="Times New Roman"/>
          <w:lang w:val="en-US"/>
        </w:rPr>
        <w:t xml:space="preserve">warrant and rebuttal </w:t>
      </w:r>
      <w:r w:rsidR="00893D1B">
        <w:rPr>
          <w:rFonts w:ascii="Times New Roman" w:hAnsi="Times New Roman"/>
          <w:lang w:val="en-US"/>
        </w:rPr>
        <w:t xml:space="preserve">statements, at any point of the course of study. As it looks now, however, most research questions that </w:t>
      </w:r>
      <w:r w:rsidR="00ED5BE6">
        <w:rPr>
          <w:rFonts w:ascii="Times New Roman" w:hAnsi="Times New Roman"/>
          <w:lang w:val="en-US"/>
        </w:rPr>
        <w:t xml:space="preserve">the </w:t>
      </w:r>
      <w:r w:rsidR="00893D1B">
        <w:rPr>
          <w:rFonts w:ascii="Times New Roman" w:hAnsi="Times New Roman"/>
          <w:lang w:val="en-US"/>
        </w:rPr>
        <w:t xml:space="preserve">HY-Talk consortium intends to address can be derived from the generic framework of argumentation. </w:t>
      </w:r>
    </w:p>
    <w:p w:rsidR="00781171" w:rsidRDefault="00781171" w:rsidP="004E3F3A">
      <w:pPr>
        <w:rPr>
          <w:rFonts w:ascii="Times New Roman" w:hAnsi="Times New Roman"/>
          <w:lang w:val="en-US"/>
        </w:rPr>
      </w:pPr>
    </w:p>
    <w:p w:rsidR="009202EA" w:rsidRDefault="005E230F" w:rsidP="004E3F3A">
      <w:pPr>
        <w:rPr>
          <w:rFonts w:ascii="Times New Roman" w:hAnsi="Times New Roman"/>
          <w:lang w:val="en-US"/>
        </w:rPr>
      </w:pPr>
      <w:r>
        <w:rPr>
          <w:rFonts w:ascii="Times New Roman" w:hAnsi="Times New Roman"/>
          <w:lang w:val="en-US"/>
        </w:rPr>
        <w:t xml:space="preserve">There </w:t>
      </w:r>
      <w:r w:rsidR="00292B5F">
        <w:rPr>
          <w:rFonts w:ascii="Times New Roman" w:hAnsi="Times New Roman"/>
          <w:lang w:val="en-US"/>
        </w:rPr>
        <w:t>is</w:t>
      </w:r>
      <w:r>
        <w:rPr>
          <w:rFonts w:ascii="Times New Roman" w:hAnsi="Times New Roman"/>
          <w:lang w:val="en-US"/>
        </w:rPr>
        <w:t xml:space="preserve"> forthcoming work on </w:t>
      </w:r>
      <w:r w:rsidR="00292B5F">
        <w:rPr>
          <w:rFonts w:ascii="Times New Roman" w:hAnsi="Times New Roman"/>
          <w:lang w:val="en-US"/>
        </w:rPr>
        <w:t xml:space="preserve">e.g. interlocutor </w:t>
      </w:r>
      <w:r>
        <w:rPr>
          <w:rFonts w:ascii="Times New Roman" w:hAnsi="Times New Roman"/>
          <w:lang w:val="en-US"/>
        </w:rPr>
        <w:t>effect</w:t>
      </w:r>
      <w:r w:rsidR="00292B5F">
        <w:rPr>
          <w:rFonts w:ascii="Times New Roman" w:hAnsi="Times New Roman"/>
          <w:lang w:val="en-US"/>
        </w:rPr>
        <w:t xml:space="preserve"> on performance (W4), cultural issues across languages </w:t>
      </w:r>
      <w:r w:rsidR="00B43C3C">
        <w:rPr>
          <w:rFonts w:ascii="Times New Roman" w:hAnsi="Times New Roman"/>
          <w:lang w:val="en-US"/>
        </w:rPr>
        <w:t xml:space="preserve">(W4) and theoretically oriented accounts on the construct of oral proficiency in test settings (W1). </w:t>
      </w:r>
      <w:r w:rsidR="00C65EAA">
        <w:rPr>
          <w:rFonts w:ascii="Times New Roman" w:hAnsi="Times New Roman"/>
          <w:lang w:val="en-US"/>
        </w:rPr>
        <w:t xml:space="preserve">We </w:t>
      </w:r>
      <w:r w:rsidR="00781171">
        <w:rPr>
          <w:rFonts w:ascii="Times New Roman" w:hAnsi="Times New Roman"/>
          <w:lang w:val="en-US"/>
        </w:rPr>
        <w:t xml:space="preserve">will </w:t>
      </w:r>
      <w:r w:rsidR="00B43C3C">
        <w:rPr>
          <w:rFonts w:ascii="Times New Roman" w:hAnsi="Times New Roman"/>
          <w:lang w:val="en-US"/>
        </w:rPr>
        <w:t xml:space="preserve">also </w:t>
      </w:r>
      <w:r w:rsidR="00C65EAA">
        <w:rPr>
          <w:rFonts w:ascii="Times New Roman" w:hAnsi="Times New Roman"/>
          <w:lang w:val="en-US"/>
        </w:rPr>
        <w:t>collect test taker and rater feedback to</w:t>
      </w:r>
      <w:r w:rsidR="00B43C3C">
        <w:rPr>
          <w:rFonts w:ascii="Times New Roman" w:hAnsi="Times New Roman"/>
          <w:lang w:val="en-US"/>
        </w:rPr>
        <w:t xml:space="preserve"> shed light on their perceptions </w:t>
      </w:r>
      <w:r w:rsidR="00CC50E4">
        <w:rPr>
          <w:rFonts w:ascii="Times New Roman" w:hAnsi="Times New Roman"/>
          <w:lang w:val="en-US"/>
        </w:rPr>
        <w:t xml:space="preserve">(W2). Our most laborious empirical </w:t>
      </w:r>
      <w:r w:rsidR="003F273B">
        <w:rPr>
          <w:rFonts w:ascii="Times New Roman" w:hAnsi="Times New Roman"/>
          <w:lang w:val="en-US"/>
        </w:rPr>
        <w:t>effort</w:t>
      </w:r>
      <w:r w:rsidR="00CC50E4">
        <w:rPr>
          <w:rFonts w:ascii="Times New Roman" w:hAnsi="Times New Roman"/>
          <w:lang w:val="en-US"/>
        </w:rPr>
        <w:t xml:space="preserve"> </w:t>
      </w:r>
      <w:r w:rsidR="00781171">
        <w:rPr>
          <w:rFonts w:ascii="Times New Roman" w:hAnsi="Times New Roman"/>
          <w:lang w:val="en-US"/>
        </w:rPr>
        <w:t xml:space="preserve">addresses </w:t>
      </w:r>
      <w:r w:rsidR="00CC50E4">
        <w:rPr>
          <w:rFonts w:ascii="Times New Roman" w:hAnsi="Times New Roman"/>
          <w:lang w:val="en-US"/>
        </w:rPr>
        <w:t xml:space="preserve">the quality and cut-off scores of the subscales. </w:t>
      </w:r>
      <w:r w:rsidR="00781171">
        <w:rPr>
          <w:rFonts w:ascii="Times New Roman" w:hAnsi="Times New Roman"/>
          <w:lang w:val="en-US"/>
        </w:rPr>
        <w:t>It is expected that several research papers will be published in the next few years.</w:t>
      </w:r>
    </w:p>
    <w:p w:rsidR="00431847" w:rsidRPr="00893D1B" w:rsidRDefault="00431847" w:rsidP="007D3B17">
      <w:pPr>
        <w:rPr>
          <w:rFonts w:ascii="Times New Roman" w:hAnsi="Times New Roman"/>
          <w:lang w:val="en-US"/>
        </w:rPr>
      </w:pPr>
    </w:p>
    <w:p w:rsidR="00BA5473" w:rsidRDefault="00BA5473" w:rsidP="007D3B17">
      <w:pPr>
        <w:rPr>
          <w:rFonts w:ascii="Times New Roman" w:hAnsi="Times New Roman"/>
          <w:lang w:val="en-US"/>
        </w:rPr>
      </w:pPr>
      <w:r>
        <w:rPr>
          <w:rFonts w:ascii="Times New Roman" w:hAnsi="Times New Roman"/>
          <w:lang w:val="en-US"/>
        </w:rPr>
        <w:t>Acknowledgments</w:t>
      </w:r>
    </w:p>
    <w:p w:rsidR="00BA5473" w:rsidRDefault="00BA5473" w:rsidP="007D3B17">
      <w:pPr>
        <w:rPr>
          <w:rFonts w:ascii="Times New Roman" w:hAnsi="Times New Roman"/>
          <w:lang w:val="en-US"/>
        </w:rPr>
      </w:pPr>
    </w:p>
    <w:p w:rsidR="00BD1D02" w:rsidRPr="001515AA" w:rsidRDefault="00BA5473" w:rsidP="009B4701">
      <w:pPr>
        <w:rPr>
          <w:rFonts w:ascii="Times New Roman" w:hAnsi="Times New Roman"/>
          <w:lang w:val="en-US"/>
        </w:rPr>
      </w:pPr>
      <w:r w:rsidRPr="001515AA">
        <w:rPr>
          <w:rFonts w:ascii="Times New Roman" w:hAnsi="Times New Roman"/>
          <w:lang w:val="en-US"/>
        </w:rPr>
        <w:t xml:space="preserve">I wish to thank </w:t>
      </w:r>
      <w:r w:rsidR="001515AA">
        <w:rPr>
          <w:rFonts w:ascii="Times New Roman" w:hAnsi="Times New Roman"/>
          <w:lang w:val="en-US"/>
        </w:rPr>
        <w:t>D</w:t>
      </w:r>
      <w:r w:rsidR="00515823">
        <w:rPr>
          <w:rFonts w:ascii="Times New Roman" w:hAnsi="Times New Roman"/>
          <w:lang w:val="en-US"/>
        </w:rPr>
        <w:t>r</w:t>
      </w:r>
      <w:r w:rsidR="001515AA">
        <w:rPr>
          <w:rFonts w:ascii="Times New Roman" w:hAnsi="Times New Roman"/>
          <w:lang w:val="en-US"/>
        </w:rPr>
        <w:t xml:space="preserve"> </w:t>
      </w:r>
      <w:r w:rsidR="00515823">
        <w:rPr>
          <w:rFonts w:ascii="Times New Roman" w:hAnsi="Times New Roman"/>
          <w:lang w:val="en-US"/>
        </w:rPr>
        <w:t>Sauli Takala</w:t>
      </w:r>
      <w:r w:rsidR="00CD7776">
        <w:rPr>
          <w:rFonts w:ascii="Times New Roman" w:hAnsi="Times New Roman"/>
          <w:lang w:val="en-US"/>
        </w:rPr>
        <w:t xml:space="preserve">, </w:t>
      </w:r>
      <w:r w:rsidR="006623A1">
        <w:rPr>
          <w:rFonts w:ascii="Times New Roman" w:hAnsi="Times New Roman"/>
          <w:lang w:val="en-US"/>
        </w:rPr>
        <w:t xml:space="preserve">the </w:t>
      </w:r>
      <w:r w:rsidR="00CD7776">
        <w:rPr>
          <w:rFonts w:ascii="Times New Roman" w:hAnsi="Times New Roman"/>
          <w:lang w:val="en-US"/>
        </w:rPr>
        <w:t xml:space="preserve">President of  European Association for Language Testing and Assessment (EALTA), </w:t>
      </w:r>
      <w:r w:rsidR="00515823">
        <w:rPr>
          <w:rFonts w:ascii="Times New Roman" w:hAnsi="Times New Roman"/>
          <w:lang w:val="en-US"/>
        </w:rPr>
        <w:t xml:space="preserve"> </w:t>
      </w:r>
      <w:r w:rsidR="00607CB7">
        <w:rPr>
          <w:rFonts w:ascii="Times New Roman" w:hAnsi="Times New Roman"/>
          <w:lang w:val="en-US"/>
        </w:rPr>
        <w:t>and</w:t>
      </w:r>
      <w:r w:rsidR="00515823">
        <w:rPr>
          <w:rFonts w:ascii="Times New Roman" w:hAnsi="Times New Roman"/>
          <w:lang w:val="en-US"/>
        </w:rPr>
        <w:t xml:space="preserve"> Dr </w:t>
      </w:r>
      <w:r w:rsidR="001515AA">
        <w:rPr>
          <w:rFonts w:ascii="Times New Roman" w:hAnsi="Times New Roman"/>
          <w:lang w:val="en-US"/>
        </w:rPr>
        <w:t>Heini-Marja Järvinen</w:t>
      </w:r>
      <w:r w:rsidR="00CD7776">
        <w:rPr>
          <w:rFonts w:ascii="Times New Roman" w:hAnsi="Times New Roman"/>
          <w:lang w:val="en-US"/>
        </w:rPr>
        <w:t xml:space="preserve"> </w:t>
      </w:r>
      <w:r w:rsidR="006623A1">
        <w:rPr>
          <w:rFonts w:ascii="Times New Roman" w:hAnsi="Times New Roman"/>
          <w:lang w:val="en-US"/>
        </w:rPr>
        <w:t xml:space="preserve">from the </w:t>
      </w:r>
      <w:smartTag w:uri="urn:schemas-microsoft-com:office:smarttags" w:element="place">
        <w:smartTag w:uri="urn:schemas-microsoft-com:office:smarttags" w:element="PlaceType">
          <w:r w:rsidR="006623A1">
            <w:rPr>
              <w:rFonts w:ascii="Times New Roman" w:hAnsi="Times New Roman"/>
              <w:lang w:val="en-US"/>
            </w:rPr>
            <w:t>University</w:t>
          </w:r>
        </w:smartTag>
        <w:r w:rsidR="006623A1">
          <w:rPr>
            <w:rFonts w:ascii="Times New Roman" w:hAnsi="Times New Roman"/>
            <w:lang w:val="en-US"/>
          </w:rPr>
          <w:t xml:space="preserve"> of </w:t>
        </w:r>
        <w:smartTag w:uri="urn:schemas-microsoft-com:office:smarttags" w:element="PlaceName">
          <w:r w:rsidR="006623A1">
            <w:rPr>
              <w:rFonts w:ascii="Times New Roman" w:hAnsi="Times New Roman"/>
              <w:lang w:val="en-US"/>
            </w:rPr>
            <w:t>Turku</w:t>
          </w:r>
        </w:smartTag>
      </w:smartTag>
      <w:r w:rsidR="006623A1">
        <w:rPr>
          <w:rFonts w:ascii="Times New Roman" w:hAnsi="Times New Roman"/>
          <w:lang w:val="en-US"/>
        </w:rPr>
        <w:t xml:space="preserve">, </w:t>
      </w:r>
      <w:r w:rsidR="00CD7776">
        <w:rPr>
          <w:rFonts w:ascii="Times New Roman" w:hAnsi="Times New Roman"/>
          <w:lang w:val="en-US"/>
        </w:rPr>
        <w:t>for</w:t>
      </w:r>
      <w:r w:rsidR="001515AA">
        <w:rPr>
          <w:rFonts w:ascii="Times New Roman" w:hAnsi="Times New Roman"/>
          <w:lang w:val="en-US"/>
        </w:rPr>
        <w:t xml:space="preserve"> </w:t>
      </w:r>
      <w:r w:rsidRPr="001515AA">
        <w:rPr>
          <w:rFonts w:ascii="Times New Roman" w:hAnsi="Times New Roman"/>
          <w:lang w:val="en-US"/>
        </w:rPr>
        <w:t xml:space="preserve">their valuable comments </w:t>
      </w:r>
      <w:r w:rsidR="00FC5EC8" w:rsidRPr="001515AA">
        <w:rPr>
          <w:rFonts w:ascii="Times New Roman" w:hAnsi="Times New Roman"/>
          <w:lang w:val="en-US"/>
        </w:rPr>
        <w:t xml:space="preserve">on my draft </w:t>
      </w:r>
      <w:r w:rsidRPr="001515AA">
        <w:rPr>
          <w:rFonts w:ascii="Times New Roman" w:hAnsi="Times New Roman"/>
          <w:lang w:val="en-US"/>
        </w:rPr>
        <w:t xml:space="preserve">and suggestions </w:t>
      </w:r>
      <w:r w:rsidR="00FC5EC8" w:rsidRPr="001515AA">
        <w:rPr>
          <w:rFonts w:ascii="Times New Roman" w:hAnsi="Times New Roman"/>
          <w:lang w:val="en-US"/>
        </w:rPr>
        <w:t>for improvement.</w:t>
      </w:r>
      <w:r w:rsidR="00B43C3C" w:rsidRPr="001515AA">
        <w:rPr>
          <w:rFonts w:ascii="Times New Roman" w:hAnsi="Times New Roman"/>
          <w:lang w:val="en-US"/>
        </w:rPr>
        <w:t xml:space="preserve"> </w:t>
      </w:r>
    </w:p>
    <w:p w:rsidR="00BD1D02" w:rsidRDefault="00BD1D02" w:rsidP="005F27A6">
      <w:pPr>
        <w:rPr>
          <w:rFonts w:ascii="Times New Roman" w:hAnsi="Times New Roman"/>
          <w:lang w:val="en-US"/>
        </w:rPr>
      </w:pPr>
    </w:p>
    <w:p w:rsidR="00515823" w:rsidRPr="00515823" w:rsidRDefault="00515823" w:rsidP="00515823">
      <w:pPr>
        <w:rPr>
          <w:rFonts w:ascii="Times New Roman" w:hAnsi="Times New Roman"/>
          <w:lang w:val="en-US"/>
        </w:rPr>
      </w:pPr>
      <w:r w:rsidRPr="00515823">
        <w:rPr>
          <w:rFonts w:ascii="Times New Roman" w:hAnsi="Times New Roman"/>
          <w:lang w:val="en-US"/>
        </w:rPr>
        <w:t>References</w:t>
      </w:r>
    </w:p>
    <w:p w:rsidR="00515823" w:rsidRPr="00E01D8A" w:rsidRDefault="00515823" w:rsidP="00515823">
      <w:pPr>
        <w:rPr>
          <w:rFonts w:ascii="Times New Roman" w:hAnsi="Times New Roman"/>
          <w:lang w:val="en-US"/>
        </w:rPr>
      </w:pPr>
    </w:p>
    <w:p w:rsidR="00515823" w:rsidRPr="00E01D8A" w:rsidRDefault="00515823" w:rsidP="00515823">
      <w:pPr>
        <w:ind w:left="720" w:hanging="720"/>
        <w:rPr>
          <w:rFonts w:ascii="Times New Roman" w:hAnsi="Times New Roman"/>
          <w:lang w:val="en-GB"/>
        </w:rPr>
      </w:pPr>
      <w:r w:rsidRPr="00E01D8A">
        <w:rPr>
          <w:rFonts w:ascii="Times New Roman" w:hAnsi="Times New Roman"/>
          <w:lang w:val="en-GB"/>
        </w:rPr>
        <w:t xml:space="preserve">American Education Research Association, American Psychological Association &amp; National Council on measurement in Education. </w:t>
      </w:r>
      <w:r>
        <w:rPr>
          <w:rFonts w:ascii="Times New Roman" w:hAnsi="Times New Roman"/>
          <w:lang w:val="en-GB"/>
        </w:rPr>
        <w:t xml:space="preserve">(1985) </w:t>
      </w:r>
      <w:r w:rsidRPr="00E01D8A">
        <w:rPr>
          <w:rFonts w:ascii="Times New Roman" w:hAnsi="Times New Roman"/>
          <w:lang w:val="en-GB"/>
        </w:rPr>
        <w:t xml:space="preserve"> </w:t>
      </w:r>
      <w:r w:rsidRPr="00FB4EAD">
        <w:rPr>
          <w:rFonts w:ascii="Times New Roman" w:hAnsi="Times New Roman"/>
          <w:i/>
          <w:lang w:val="en-GB"/>
        </w:rPr>
        <w:t>Standards for Educational and Psychological Testing.</w:t>
      </w:r>
      <w:r w:rsidRPr="00E01D8A">
        <w:rPr>
          <w:rFonts w:ascii="Times New Roman" w:hAnsi="Times New Roman"/>
          <w:lang w:val="en-GB"/>
        </w:rPr>
        <w:t xml:space="preserve"> </w:t>
      </w:r>
      <w:smartTag w:uri="urn:schemas-microsoft-com:office:smarttags" w:element="place">
        <w:smartTag w:uri="urn:schemas-microsoft-com:office:smarttags" w:element="City">
          <w:r w:rsidRPr="00E01D8A">
            <w:rPr>
              <w:rFonts w:ascii="Times New Roman" w:hAnsi="Times New Roman"/>
              <w:lang w:val="en-GB"/>
            </w:rPr>
            <w:t>Washington</w:t>
          </w:r>
        </w:smartTag>
        <w:r w:rsidRPr="00E01D8A">
          <w:rPr>
            <w:rFonts w:ascii="Times New Roman" w:hAnsi="Times New Roman"/>
            <w:lang w:val="en-GB"/>
          </w:rPr>
          <w:t xml:space="preserve"> </w:t>
        </w:r>
        <w:smartTag w:uri="urn:schemas-microsoft-com:office:smarttags" w:element="State">
          <w:r w:rsidRPr="00E01D8A">
            <w:rPr>
              <w:rFonts w:ascii="Times New Roman" w:hAnsi="Times New Roman"/>
              <w:lang w:val="en-GB"/>
            </w:rPr>
            <w:t>DC</w:t>
          </w:r>
        </w:smartTag>
      </w:smartTag>
      <w:r w:rsidRPr="00E01D8A">
        <w:rPr>
          <w:rFonts w:ascii="Times New Roman" w:hAnsi="Times New Roman"/>
          <w:lang w:val="en-GB"/>
        </w:rPr>
        <w:t>: Authors.</w:t>
      </w:r>
    </w:p>
    <w:p w:rsidR="00515823" w:rsidRPr="00E01D8A" w:rsidRDefault="00515823" w:rsidP="00515823">
      <w:pPr>
        <w:ind w:left="720" w:hanging="720"/>
        <w:rPr>
          <w:rFonts w:ascii="Times New Roman" w:hAnsi="Times New Roman"/>
          <w:lang w:val="en-GB"/>
        </w:rPr>
      </w:pPr>
      <w:r w:rsidRPr="00E01D8A">
        <w:rPr>
          <w:rFonts w:ascii="Times New Roman" w:hAnsi="Times New Roman"/>
          <w:lang w:val="en-GB"/>
        </w:rPr>
        <w:t xml:space="preserve">American Education Research Association, American Psychological Association &amp; National Council on measurement in Education.  </w:t>
      </w:r>
      <w:r w:rsidR="001406F5">
        <w:rPr>
          <w:rFonts w:ascii="Times New Roman" w:hAnsi="Times New Roman"/>
          <w:lang w:val="en-GB"/>
        </w:rPr>
        <w:t>(</w:t>
      </w:r>
      <w:r>
        <w:rPr>
          <w:rFonts w:ascii="Times New Roman" w:hAnsi="Times New Roman"/>
          <w:lang w:val="en-GB"/>
        </w:rPr>
        <w:t>1999</w:t>
      </w:r>
      <w:r w:rsidR="001406F5">
        <w:rPr>
          <w:rFonts w:ascii="Times New Roman" w:hAnsi="Times New Roman"/>
          <w:lang w:val="en-GB"/>
        </w:rPr>
        <w:t>)</w:t>
      </w:r>
      <w:r>
        <w:rPr>
          <w:rFonts w:ascii="Times New Roman" w:hAnsi="Times New Roman"/>
          <w:lang w:val="en-GB"/>
        </w:rPr>
        <w:t xml:space="preserve">. </w:t>
      </w:r>
      <w:r w:rsidRPr="00FB4EAD">
        <w:rPr>
          <w:rFonts w:ascii="Times New Roman" w:hAnsi="Times New Roman"/>
          <w:i/>
          <w:lang w:val="en-GB"/>
        </w:rPr>
        <w:t>Standards for Educational and Psychological Testing.</w:t>
      </w:r>
      <w:r w:rsidRPr="00E01D8A">
        <w:rPr>
          <w:rFonts w:ascii="Times New Roman" w:hAnsi="Times New Roman"/>
          <w:lang w:val="en-GB"/>
        </w:rPr>
        <w:t xml:space="preserve"> </w:t>
      </w:r>
      <w:smartTag w:uri="urn:schemas-microsoft-com:office:smarttags" w:element="place">
        <w:smartTag w:uri="urn:schemas-microsoft-com:office:smarttags" w:element="City">
          <w:r w:rsidRPr="00E01D8A">
            <w:rPr>
              <w:rFonts w:ascii="Times New Roman" w:hAnsi="Times New Roman"/>
              <w:lang w:val="en-GB"/>
            </w:rPr>
            <w:t>Washington</w:t>
          </w:r>
        </w:smartTag>
        <w:r w:rsidRPr="00E01D8A">
          <w:rPr>
            <w:rFonts w:ascii="Times New Roman" w:hAnsi="Times New Roman"/>
            <w:lang w:val="en-GB"/>
          </w:rPr>
          <w:t xml:space="preserve"> </w:t>
        </w:r>
        <w:smartTag w:uri="urn:schemas-microsoft-com:office:smarttags" w:element="State">
          <w:r w:rsidRPr="00E01D8A">
            <w:rPr>
              <w:rFonts w:ascii="Times New Roman" w:hAnsi="Times New Roman"/>
              <w:lang w:val="en-GB"/>
            </w:rPr>
            <w:t>DC</w:t>
          </w:r>
        </w:smartTag>
      </w:smartTag>
      <w:r w:rsidRPr="00E01D8A">
        <w:rPr>
          <w:rFonts w:ascii="Times New Roman" w:hAnsi="Times New Roman"/>
          <w:lang w:val="en-GB"/>
        </w:rPr>
        <w:t>: American Education Research Association.</w:t>
      </w:r>
    </w:p>
    <w:p w:rsidR="00515823" w:rsidRPr="009D3226" w:rsidRDefault="00515823" w:rsidP="00515823">
      <w:pPr>
        <w:tabs>
          <w:tab w:val="left" w:pos="9360"/>
        </w:tabs>
        <w:ind w:left="737" w:hanging="737"/>
        <w:rPr>
          <w:rFonts w:ascii="Times New Roman" w:hAnsi="Times New Roman"/>
          <w:lang w:val="de-DE"/>
        </w:rPr>
      </w:pPr>
      <w:r w:rsidRPr="00E01D8A">
        <w:rPr>
          <w:rFonts w:ascii="Times New Roman" w:hAnsi="Times New Roman"/>
          <w:lang w:val="en-US"/>
        </w:rPr>
        <w:t xml:space="preserve">Angoff, W. H. </w:t>
      </w:r>
      <w:r>
        <w:rPr>
          <w:rFonts w:ascii="Times New Roman" w:hAnsi="Times New Roman"/>
          <w:lang w:val="en-US"/>
        </w:rPr>
        <w:t>(</w:t>
      </w:r>
      <w:r w:rsidRPr="00E01D8A">
        <w:rPr>
          <w:rFonts w:ascii="Times New Roman" w:hAnsi="Times New Roman"/>
          <w:lang w:val="en-US"/>
        </w:rPr>
        <w:t>1988</w:t>
      </w:r>
      <w:r>
        <w:rPr>
          <w:rFonts w:ascii="Times New Roman" w:hAnsi="Times New Roman"/>
          <w:lang w:val="en-US"/>
        </w:rPr>
        <w:t>)</w:t>
      </w:r>
      <w:r w:rsidRPr="00E01D8A">
        <w:rPr>
          <w:rFonts w:ascii="Times New Roman" w:hAnsi="Times New Roman"/>
          <w:lang w:val="en-US"/>
        </w:rPr>
        <w:t xml:space="preserve">. Validity: An Evolving Concept. </w:t>
      </w:r>
      <w:r w:rsidRPr="009D3226">
        <w:rPr>
          <w:rFonts w:ascii="Times New Roman" w:hAnsi="Times New Roman"/>
          <w:lang w:val="de-DE"/>
        </w:rPr>
        <w:t>In H. Wainer &amp; H. I. Braun (Ed</w:t>
      </w:r>
      <w:r w:rsidR="00935EFC">
        <w:rPr>
          <w:rFonts w:ascii="Times New Roman" w:hAnsi="Times New Roman"/>
          <w:lang w:val="de-DE"/>
        </w:rPr>
        <w:t>s</w:t>
      </w:r>
      <w:r w:rsidRPr="009D3226">
        <w:rPr>
          <w:rFonts w:ascii="Times New Roman" w:hAnsi="Times New Roman"/>
          <w:lang w:val="de-DE"/>
        </w:rPr>
        <w:t xml:space="preserve">.) </w:t>
      </w:r>
      <w:r w:rsidRPr="009D3226">
        <w:rPr>
          <w:rFonts w:ascii="Times New Roman" w:hAnsi="Times New Roman"/>
          <w:i/>
          <w:lang w:val="de-DE"/>
        </w:rPr>
        <w:t>Test Validity</w:t>
      </w:r>
      <w:r w:rsidRPr="009D3226">
        <w:rPr>
          <w:rFonts w:ascii="Times New Roman" w:hAnsi="Times New Roman"/>
          <w:lang w:val="de-DE"/>
        </w:rPr>
        <w:t xml:space="preserve"> (pp. 19 – 33). Hillsdale,  NJ: Lawrence Erlbaum.</w:t>
      </w:r>
    </w:p>
    <w:p w:rsidR="00515823" w:rsidRPr="00E01D8A" w:rsidRDefault="00515823" w:rsidP="00515823">
      <w:pPr>
        <w:tabs>
          <w:tab w:val="left" w:pos="9360"/>
        </w:tabs>
        <w:ind w:left="737" w:hanging="737"/>
        <w:rPr>
          <w:rFonts w:ascii="Times New Roman" w:hAnsi="Times New Roman"/>
          <w:lang w:val="en-US"/>
        </w:rPr>
      </w:pPr>
      <w:r w:rsidRPr="009D3226">
        <w:rPr>
          <w:rFonts w:ascii="Times New Roman" w:hAnsi="Times New Roman"/>
          <w:lang w:val="de-DE"/>
        </w:rPr>
        <w:lastRenderedPageBreak/>
        <w:t xml:space="preserve">Bachman,  L. F. (1990). </w:t>
      </w:r>
      <w:r w:rsidRPr="009D3226">
        <w:rPr>
          <w:rFonts w:ascii="Times New Roman" w:hAnsi="Times New Roman"/>
          <w:i/>
          <w:lang w:val="en-US"/>
        </w:rPr>
        <w:t>Fundamental Considerations in Language Testing.</w:t>
      </w:r>
      <w:r w:rsidRPr="00E01D8A">
        <w:rPr>
          <w:rFonts w:ascii="Times New Roman" w:hAnsi="Times New Roman"/>
          <w:lang w:val="en-US"/>
        </w:rPr>
        <w:t xml:space="preserve"> </w:t>
      </w:r>
      <w:smartTag w:uri="urn:schemas-microsoft-com:office:smarttags" w:element="City">
        <w:r w:rsidRPr="00E01D8A">
          <w:rPr>
            <w:rFonts w:ascii="Times New Roman" w:hAnsi="Times New Roman"/>
            <w:lang w:val="en-US"/>
          </w:rPr>
          <w:t>Oxford</w:t>
        </w:r>
      </w:smartTag>
      <w:r w:rsidRPr="00E01D8A">
        <w:rPr>
          <w:rFonts w:ascii="Times New Roman" w:hAnsi="Times New Roman"/>
          <w:lang w:val="en-US"/>
        </w:rPr>
        <w:t xml:space="preserve">: </w:t>
      </w:r>
      <w:smartTag w:uri="urn:schemas-microsoft-com:office:smarttags" w:element="place">
        <w:smartTag w:uri="urn:schemas-microsoft-com:office:smarttags" w:element="PlaceName">
          <w:r w:rsidRPr="00E01D8A">
            <w:rPr>
              <w:rFonts w:ascii="Times New Roman" w:hAnsi="Times New Roman"/>
              <w:lang w:val="en-US"/>
            </w:rPr>
            <w:t>Oxford</w:t>
          </w:r>
        </w:smartTag>
        <w:r w:rsidRPr="00E01D8A">
          <w:rPr>
            <w:rFonts w:ascii="Times New Roman" w:hAnsi="Times New Roman"/>
            <w:lang w:val="en-US"/>
          </w:rPr>
          <w:t xml:space="preserve"> </w:t>
        </w:r>
        <w:smartTag w:uri="urn:schemas-microsoft-com:office:smarttags" w:element="PlaceType">
          <w:r w:rsidRPr="00E01D8A">
            <w:rPr>
              <w:rFonts w:ascii="Times New Roman" w:hAnsi="Times New Roman"/>
              <w:lang w:val="en-US"/>
            </w:rPr>
            <w:t>University</w:t>
          </w:r>
        </w:smartTag>
      </w:smartTag>
      <w:r w:rsidRPr="00E01D8A">
        <w:rPr>
          <w:rFonts w:ascii="Times New Roman" w:hAnsi="Times New Roman"/>
          <w:lang w:val="en-US"/>
        </w:rPr>
        <w:t xml:space="preserve"> Press.</w:t>
      </w:r>
    </w:p>
    <w:p w:rsidR="00515823" w:rsidRPr="00E01D8A" w:rsidRDefault="00515823" w:rsidP="00515823">
      <w:pPr>
        <w:tabs>
          <w:tab w:val="left" w:pos="9360"/>
        </w:tabs>
        <w:ind w:left="737" w:hanging="737"/>
        <w:rPr>
          <w:rFonts w:ascii="Times New Roman" w:hAnsi="Times New Roman"/>
          <w:lang w:val="en-US"/>
        </w:rPr>
      </w:pPr>
      <w:r w:rsidRPr="00E01D8A">
        <w:rPr>
          <w:rFonts w:ascii="Times New Roman" w:hAnsi="Times New Roman"/>
          <w:lang w:val="en-US"/>
        </w:rPr>
        <w:t xml:space="preserve">Bachman, L. F. &amp; Palmer, A. S. </w:t>
      </w:r>
      <w:r w:rsidR="001406F5">
        <w:rPr>
          <w:rFonts w:ascii="Times New Roman" w:hAnsi="Times New Roman"/>
          <w:lang w:val="en-US"/>
        </w:rPr>
        <w:t>(</w:t>
      </w:r>
      <w:r w:rsidRPr="00E01D8A">
        <w:rPr>
          <w:rFonts w:ascii="Times New Roman" w:hAnsi="Times New Roman"/>
          <w:lang w:val="en-US"/>
        </w:rPr>
        <w:t>1996</w:t>
      </w:r>
      <w:r w:rsidR="001406F5">
        <w:rPr>
          <w:rFonts w:ascii="Times New Roman" w:hAnsi="Times New Roman"/>
          <w:lang w:val="en-US"/>
        </w:rPr>
        <w:t>)</w:t>
      </w:r>
      <w:r w:rsidRPr="00E01D8A">
        <w:rPr>
          <w:rFonts w:ascii="Times New Roman" w:hAnsi="Times New Roman"/>
          <w:lang w:val="en-US"/>
        </w:rPr>
        <w:t xml:space="preserve">. </w:t>
      </w:r>
      <w:r w:rsidRPr="00EB738B">
        <w:rPr>
          <w:rFonts w:ascii="Times New Roman" w:hAnsi="Times New Roman"/>
          <w:i/>
          <w:lang w:val="en-US"/>
        </w:rPr>
        <w:t>Language Testing in Practice: Designing and Developing Useful Language Tests.</w:t>
      </w:r>
      <w:r w:rsidRPr="00E01D8A">
        <w:rPr>
          <w:rFonts w:ascii="Times New Roman" w:hAnsi="Times New Roman"/>
          <w:lang w:val="en-US"/>
        </w:rPr>
        <w:t xml:space="preserve">  </w:t>
      </w:r>
      <w:smartTag w:uri="urn:schemas-microsoft-com:office:smarttags" w:element="City">
        <w:r w:rsidRPr="00E01D8A">
          <w:rPr>
            <w:rFonts w:ascii="Times New Roman" w:hAnsi="Times New Roman"/>
            <w:lang w:val="en-US"/>
          </w:rPr>
          <w:t>Oxford</w:t>
        </w:r>
      </w:smartTag>
      <w:r w:rsidRPr="00E01D8A">
        <w:rPr>
          <w:rFonts w:ascii="Times New Roman" w:hAnsi="Times New Roman"/>
          <w:lang w:val="en-US"/>
        </w:rPr>
        <w:t xml:space="preserve">: </w:t>
      </w:r>
      <w:smartTag w:uri="urn:schemas-microsoft-com:office:smarttags" w:element="place">
        <w:smartTag w:uri="urn:schemas-microsoft-com:office:smarttags" w:element="PlaceName">
          <w:r w:rsidRPr="00E01D8A">
            <w:rPr>
              <w:rFonts w:ascii="Times New Roman" w:hAnsi="Times New Roman"/>
              <w:lang w:val="en-US"/>
            </w:rPr>
            <w:t>Oxford</w:t>
          </w:r>
        </w:smartTag>
        <w:r w:rsidRPr="00E01D8A">
          <w:rPr>
            <w:rFonts w:ascii="Times New Roman" w:hAnsi="Times New Roman"/>
            <w:lang w:val="en-US"/>
          </w:rPr>
          <w:t xml:space="preserve"> </w:t>
        </w:r>
        <w:smartTag w:uri="urn:schemas-microsoft-com:office:smarttags" w:element="PlaceType">
          <w:r w:rsidRPr="00E01D8A">
            <w:rPr>
              <w:rFonts w:ascii="Times New Roman" w:hAnsi="Times New Roman"/>
              <w:lang w:val="en-US"/>
            </w:rPr>
            <w:t>University</w:t>
          </w:r>
        </w:smartTag>
      </w:smartTag>
      <w:r w:rsidRPr="00E01D8A">
        <w:rPr>
          <w:rFonts w:ascii="Times New Roman" w:hAnsi="Times New Roman"/>
          <w:lang w:val="en-US"/>
        </w:rPr>
        <w:t xml:space="preserve"> Press. </w:t>
      </w:r>
    </w:p>
    <w:p w:rsidR="00515823" w:rsidRPr="00E01D8A" w:rsidRDefault="00515823" w:rsidP="00515823">
      <w:pPr>
        <w:ind w:left="720" w:right="1134" w:hanging="720"/>
        <w:rPr>
          <w:rFonts w:ascii="Times New Roman" w:hAnsi="Times New Roman"/>
          <w:lang w:val="en-US"/>
        </w:rPr>
      </w:pPr>
      <w:r w:rsidRPr="00E01D8A">
        <w:rPr>
          <w:rFonts w:ascii="Times New Roman" w:hAnsi="Times New Roman"/>
          <w:lang w:val="en-US"/>
        </w:rPr>
        <w:t xml:space="preserve">Bachman, L. F., Lynch, B. &amp; Mason, M. </w:t>
      </w:r>
      <w:r>
        <w:rPr>
          <w:rFonts w:ascii="Times New Roman" w:hAnsi="Times New Roman"/>
          <w:lang w:val="en-US"/>
        </w:rPr>
        <w:t>(</w:t>
      </w:r>
      <w:r w:rsidRPr="00E01D8A">
        <w:rPr>
          <w:rFonts w:ascii="Times New Roman" w:hAnsi="Times New Roman"/>
          <w:lang w:val="en-US"/>
        </w:rPr>
        <w:t>1995</w:t>
      </w:r>
      <w:r>
        <w:rPr>
          <w:rFonts w:ascii="Times New Roman" w:hAnsi="Times New Roman"/>
          <w:lang w:val="en-US"/>
        </w:rPr>
        <w:t>)</w:t>
      </w:r>
      <w:r w:rsidRPr="00E01D8A">
        <w:rPr>
          <w:rFonts w:ascii="Times New Roman" w:hAnsi="Times New Roman"/>
          <w:lang w:val="en-US"/>
        </w:rPr>
        <w:t xml:space="preserve">. Investigating variability in tasks and rater judgments in a performance test of foreign language speaking. </w:t>
      </w:r>
      <w:r w:rsidRPr="00EB738B">
        <w:rPr>
          <w:rFonts w:ascii="Times New Roman" w:hAnsi="Times New Roman"/>
          <w:i/>
          <w:lang w:val="en-US"/>
        </w:rPr>
        <w:t>Language Testing</w:t>
      </w:r>
      <w:r w:rsidRPr="00EB738B">
        <w:rPr>
          <w:rFonts w:ascii="Times New Roman" w:hAnsi="Times New Roman"/>
          <w:lang w:val="en-US"/>
        </w:rPr>
        <w:t>, 12</w:t>
      </w:r>
      <w:r w:rsidRPr="00E01D8A">
        <w:rPr>
          <w:rFonts w:ascii="Times New Roman" w:hAnsi="Times New Roman"/>
          <w:lang w:val="en-US"/>
        </w:rPr>
        <w:t xml:space="preserve">, </w:t>
      </w:r>
      <w:r w:rsidR="001406F5">
        <w:rPr>
          <w:rFonts w:ascii="Times New Roman" w:hAnsi="Times New Roman"/>
          <w:lang w:val="en-US"/>
        </w:rPr>
        <w:t xml:space="preserve"> </w:t>
      </w:r>
      <w:r w:rsidRPr="00E01D8A">
        <w:rPr>
          <w:rFonts w:ascii="Times New Roman" w:hAnsi="Times New Roman"/>
          <w:lang w:val="en-US"/>
        </w:rPr>
        <w:t>238 – 257.</w:t>
      </w:r>
    </w:p>
    <w:p w:rsidR="00515823" w:rsidRPr="00E01D8A" w:rsidRDefault="00515823" w:rsidP="00515823">
      <w:pPr>
        <w:ind w:left="720" w:hanging="720"/>
        <w:rPr>
          <w:rFonts w:ascii="Times New Roman" w:hAnsi="Times New Roman"/>
          <w:lang w:val="en-US"/>
        </w:rPr>
      </w:pPr>
      <w:r w:rsidRPr="00E01D8A">
        <w:rPr>
          <w:rFonts w:ascii="Times New Roman" w:hAnsi="Times New Roman"/>
          <w:lang w:val="en-US"/>
        </w:rPr>
        <w:t xml:space="preserve">Bachman. L.F. </w:t>
      </w:r>
      <w:r>
        <w:rPr>
          <w:rFonts w:ascii="Times New Roman" w:hAnsi="Times New Roman"/>
          <w:lang w:val="en-US"/>
        </w:rPr>
        <w:t>(</w:t>
      </w:r>
      <w:r w:rsidRPr="00E01D8A">
        <w:rPr>
          <w:rFonts w:ascii="Times New Roman" w:hAnsi="Times New Roman"/>
          <w:lang w:val="en-US"/>
        </w:rPr>
        <w:t>2005</w:t>
      </w:r>
      <w:r>
        <w:rPr>
          <w:rFonts w:ascii="Times New Roman" w:hAnsi="Times New Roman"/>
          <w:lang w:val="en-US"/>
        </w:rPr>
        <w:t>)</w:t>
      </w:r>
      <w:r w:rsidRPr="00E01D8A">
        <w:rPr>
          <w:rFonts w:ascii="Times New Roman" w:hAnsi="Times New Roman"/>
          <w:lang w:val="en-US"/>
        </w:rPr>
        <w:t xml:space="preserve">.  Building and Supporting a Case for Test Use. </w:t>
      </w:r>
      <w:r w:rsidRPr="00EB738B">
        <w:rPr>
          <w:rFonts w:ascii="Times New Roman" w:hAnsi="Times New Roman"/>
          <w:i/>
          <w:lang w:val="en-US"/>
        </w:rPr>
        <w:t>Language Assessment Quarterly,</w:t>
      </w:r>
      <w:r w:rsidRPr="00E01D8A">
        <w:rPr>
          <w:rFonts w:ascii="Times New Roman" w:hAnsi="Times New Roman"/>
          <w:lang w:val="en-US"/>
        </w:rPr>
        <w:t xml:space="preserve"> 2(1), 1–34.</w:t>
      </w:r>
    </w:p>
    <w:p w:rsidR="00515823" w:rsidRPr="00BE325A" w:rsidRDefault="00515823" w:rsidP="00515823">
      <w:pPr>
        <w:tabs>
          <w:tab w:val="left" w:pos="9360"/>
        </w:tabs>
        <w:ind w:left="737" w:hanging="737"/>
        <w:rPr>
          <w:rFonts w:ascii="Times New Roman" w:hAnsi="Times New Roman"/>
          <w:lang w:val="en-US"/>
        </w:rPr>
      </w:pPr>
      <w:r w:rsidRPr="00E01D8A">
        <w:rPr>
          <w:rFonts w:ascii="Times New Roman" w:hAnsi="Times New Roman"/>
          <w:lang w:val="en-US"/>
        </w:rPr>
        <w:t xml:space="preserve">Carroll, B. J. </w:t>
      </w:r>
      <w:r>
        <w:rPr>
          <w:rFonts w:ascii="Times New Roman" w:hAnsi="Times New Roman"/>
          <w:lang w:val="en-US"/>
        </w:rPr>
        <w:t>(</w:t>
      </w:r>
      <w:r w:rsidRPr="00E01D8A">
        <w:rPr>
          <w:rFonts w:ascii="Times New Roman" w:hAnsi="Times New Roman"/>
          <w:lang w:val="en-US"/>
        </w:rPr>
        <w:t>1980</w:t>
      </w:r>
      <w:r>
        <w:rPr>
          <w:rFonts w:ascii="Times New Roman" w:hAnsi="Times New Roman"/>
          <w:lang w:val="en-US"/>
        </w:rPr>
        <w:t>)</w:t>
      </w:r>
      <w:r w:rsidRPr="00E01D8A">
        <w:rPr>
          <w:rFonts w:ascii="Times New Roman" w:hAnsi="Times New Roman"/>
          <w:lang w:val="en-US"/>
        </w:rPr>
        <w:t xml:space="preserve">. Specifications for an English language testing service. In J.C. Alderson &amp; A. Hughes (Eds.) </w:t>
      </w:r>
      <w:r w:rsidRPr="00EB738B">
        <w:rPr>
          <w:rFonts w:ascii="Times New Roman" w:hAnsi="Times New Roman"/>
          <w:i/>
          <w:lang w:val="en-US"/>
        </w:rPr>
        <w:t xml:space="preserve">Issues in Language Testing. ELT Documents 111. </w:t>
      </w:r>
      <w:smartTag w:uri="urn:schemas-microsoft-com:office:smarttags" w:element="place">
        <w:smartTag w:uri="urn:schemas-microsoft-com:office:smarttags" w:element="City">
          <w:r w:rsidRPr="00BE325A">
            <w:rPr>
              <w:rFonts w:ascii="Times New Roman" w:hAnsi="Times New Roman"/>
              <w:lang w:val="en-US"/>
            </w:rPr>
            <w:t>London</w:t>
          </w:r>
        </w:smartTag>
      </w:smartTag>
      <w:r w:rsidRPr="00BE325A">
        <w:rPr>
          <w:rFonts w:ascii="Times New Roman" w:hAnsi="Times New Roman"/>
          <w:lang w:val="en-US"/>
        </w:rPr>
        <w:t>. British Council, 66 – 110.</w:t>
      </w:r>
    </w:p>
    <w:p w:rsidR="00515823" w:rsidRPr="00851F01" w:rsidRDefault="00515823" w:rsidP="00515823">
      <w:pPr>
        <w:ind w:left="720" w:hanging="720"/>
        <w:jc w:val="both"/>
        <w:rPr>
          <w:rFonts w:ascii="Times New Roman" w:hAnsi="Times New Roman"/>
          <w:u w:val="single"/>
          <w:lang w:val="en-US"/>
        </w:rPr>
      </w:pPr>
      <w:r w:rsidRPr="00BE325A">
        <w:rPr>
          <w:rFonts w:ascii="Times New Roman" w:hAnsi="Times New Roman"/>
          <w:lang w:val="en-US"/>
        </w:rPr>
        <w:t xml:space="preserve">Council of </w:t>
      </w:r>
      <w:smartTag w:uri="urn:schemas-microsoft-com:office:smarttags" w:element="place">
        <w:r w:rsidRPr="00BE325A">
          <w:rPr>
            <w:rFonts w:ascii="Times New Roman" w:hAnsi="Times New Roman"/>
            <w:lang w:val="en-US"/>
          </w:rPr>
          <w:t>Europe</w:t>
        </w:r>
      </w:smartTag>
      <w:r w:rsidRPr="00BE325A">
        <w:rPr>
          <w:rFonts w:ascii="Times New Roman" w:hAnsi="Times New Roman"/>
          <w:lang w:val="en-US"/>
        </w:rPr>
        <w:t xml:space="preserve">. (2001). </w:t>
      </w:r>
      <w:r w:rsidRPr="00BE325A">
        <w:rPr>
          <w:rFonts w:ascii="Times New Roman" w:hAnsi="Times New Roman"/>
          <w:i/>
          <w:lang w:val="en-US"/>
        </w:rPr>
        <w:t xml:space="preserve">Common European Framework of Reference for Languages: Learning, Teaching, Assessment. </w:t>
      </w:r>
      <w:r w:rsidRPr="00BE325A">
        <w:rPr>
          <w:rFonts w:ascii="Times New Roman" w:hAnsi="Times New Roman"/>
          <w:lang w:val="en-US"/>
        </w:rPr>
        <w:t xml:space="preserve">Council of Europe: </w:t>
      </w:r>
      <w:smartTag w:uri="urn:schemas-microsoft-com:office:smarttags" w:element="place">
        <w:smartTag w:uri="urn:schemas-microsoft-com:office:smarttags" w:element="PlaceName">
          <w:r w:rsidRPr="00BE325A">
            <w:rPr>
              <w:rFonts w:ascii="Times New Roman" w:hAnsi="Times New Roman"/>
              <w:lang w:val="en-US"/>
            </w:rPr>
            <w:t>Cambridge</w:t>
          </w:r>
        </w:smartTag>
        <w:r w:rsidRPr="00BE325A">
          <w:rPr>
            <w:rFonts w:ascii="Times New Roman" w:hAnsi="Times New Roman"/>
            <w:lang w:val="en-US"/>
          </w:rPr>
          <w:t xml:space="preserve"> </w:t>
        </w:r>
        <w:smartTag w:uri="urn:schemas-microsoft-com:office:smarttags" w:element="PlaceType">
          <w:r w:rsidRPr="00BE325A">
            <w:rPr>
              <w:rFonts w:ascii="Times New Roman" w:hAnsi="Times New Roman"/>
              <w:lang w:val="en-US"/>
            </w:rPr>
            <w:t>University</w:t>
          </w:r>
        </w:smartTag>
      </w:smartTag>
      <w:r w:rsidRPr="00BE325A">
        <w:rPr>
          <w:rFonts w:ascii="Times New Roman" w:hAnsi="Times New Roman"/>
          <w:lang w:val="en-US"/>
        </w:rPr>
        <w:t xml:space="preserve"> Press.</w:t>
      </w:r>
    </w:p>
    <w:p w:rsidR="00515823" w:rsidRDefault="00515823" w:rsidP="00515823">
      <w:pPr>
        <w:ind w:left="720" w:hanging="720"/>
        <w:rPr>
          <w:rFonts w:ascii="Times New Roman" w:hAnsi="Times New Roman"/>
          <w:lang w:val="en-US"/>
        </w:rPr>
      </w:pPr>
      <w:r w:rsidRPr="00E01D8A">
        <w:rPr>
          <w:rFonts w:ascii="Times New Roman" w:hAnsi="Times New Roman"/>
          <w:lang w:val="en-US"/>
        </w:rPr>
        <w:t xml:space="preserve">Chalhoub-Deville, M. </w:t>
      </w:r>
      <w:r w:rsidR="001406F5">
        <w:rPr>
          <w:rFonts w:ascii="Times New Roman" w:hAnsi="Times New Roman"/>
          <w:lang w:val="en-US"/>
        </w:rPr>
        <w:t>(</w:t>
      </w:r>
      <w:r w:rsidRPr="00E01D8A">
        <w:rPr>
          <w:rFonts w:ascii="Times New Roman" w:hAnsi="Times New Roman"/>
          <w:lang w:val="en-US"/>
        </w:rPr>
        <w:t>1995</w:t>
      </w:r>
      <w:r w:rsidR="001406F5">
        <w:rPr>
          <w:rFonts w:ascii="Times New Roman" w:hAnsi="Times New Roman"/>
          <w:lang w:val="en-US"/>
        </w:rPr>
        <w:t>)</w:t>
      </w:r>
      <w:r w:rsidRPr="00E01D8A">
        <w:rPr>
          <w:rFonts w:ascii="Times New Roman" w:hAnsi="Times New Roman"/>
          <w:lang w:val="en-US"/>
        </w:rPr>
        <w:t xml:space="preserve">. A Contextualized Approach to Describing Oral Language Proficiency. </w:t>
      </w:r>
      <w:r w:rsidRPr="00C83087">
        <w:rPr>
          <w:rFonts w:ascii="Times New Roman" w:hAnsi="Times New Roman"/>
          <w:i/>
          <w:lang w:val="en-US"/>
        </w:rPr>
        <w:t>Language Learning</w:t>
      </w:r>
      <w:r>
        <w:rPr>
          <w:rFonts w:ascii="Times New Roman" w:hAnsi="Times New Roman"/>
          <w:i/>
          <w:lang w:val="en-US"/>
        </w:rPr>
        <w:t xml:space="preserve">, </w:t>
      </w:r>
      <w:r w:rsidRPr="00C83087">
        <w:rPr>
          <w:rFonts w:ascii="Times New Roman" w:hAnsi="Times New Roman"/>
          <w:i/>
          <w:lang w:val="en-US"/>
        </w:rPr>
        <w:t xml:space="preserve"> 45</w:t>
      </w:r>
      <w:r w:rsidRPr="00E01D8A">
        <w:rPr>
          <w:rFonts w:ascii="Times New Roman" w:hAnsi="Times New Roman"/>
          <w:lang w:val="en-US"/>
        </w:rPr>
        <w:t xml:space="preserve"> (2), 251–281.</w:t>
      </w:r>
      <w:r w:rsidRPr="00C83087">
        <w:rPr>
          <w:rFonts w:ascii="Times New Roman" w:hAnsi="Times New Roman"/>
          <w:lang w:val="en-US"/>
        </w:rPr>
        <w:t xml:space="preserve"> </w:t>
      </w:r>
    </w:p>
    <w:p w:rsidR="00515823" w:rsidRPr="00E01D8A" w:rsidRDefault="00515823" w:rsidP="00515823">
      <w:pPr>
        <w:ind w:left="720" w:hanging="720"/>
        <w:rPr>
          <w:rFonts w:ascii="Times New Roman" w:hAnsi="Times New Roman"/>
          <w:lang w:val="en-US"/>
        </w:rPr>
      </w:pPr>
      <w:r w:rsidRPr="00E01D8A">
        <w:rPr>
          <w:rFonts w:ascii="Times New Roman" w:hAnsi="Times New Roman"/>
          <w:lang w:val="en-US"/>
        </w:rPr>
        <w:t xml:space="preserve">Cronbach, L. J. </w:t>
      </w:r>
      <w:r w:rsidR="001406F5">
        <w:rPr>
          <w:rFonts w:ascii="Times New Roman" w:hAnsi="Times New Roman"/>
          <w:lang w:val="en-US"/>
        </w:rPr>
        <w:t>(</w:t>
      </w:r>
      <w:r w:rsidRPr="00E01D8A">
        <w:rPr>
          <w:rFonts w:ascii="Times New Roman" w:hAnsi="Times New Roman"/>
          <w:lang w:val="en-US"/>
        </w:rPr>
        <w:t>1971</w:t>
      </w:r>
      <w:r w:rsidR="001406F5">
        <w:rPr>
          <w:rFonts w:ascii="Times New Roman" w:hAnsi="Times New Roman"/>
          <w:lang w:val="en-US"/>
        </w:rPr>
        <w:t>)</w:t>
      </w:r>
      <w:r w:rsidRPr="00E01D8A">
        <w:rPr>
          <w:rFonts w:ascii="Times New Roman" w:hAnsi="Times New Roman"/>
          <w:lang w:val="en-US"/>
        </w:rPr>
        <w:t xml:space="preserve">. Test validation. In R. L. Thorndike (ed.) </w:t>
      </w:r>
      <w:r w:rsidRPr="00C83087">
        <w:rPr>
          <w:rFonts w:ascii="Times New Roman" w:hAnsi="Times New Roman"/>
          <w:i/>
          <w:lang w:val="en-US"/>
        </w:rPr>
        <w:t>Educational Measurement</w:t>
      </w:r>
      <w:r w:rsidR="001406F5">
        <w:rPr>
          <w:rFonts w:ascii="Times New Roman" w:hAnsi="Times New Roman"/>
          <w:lang w:val="en-US"/>
        </w:rPr>
        <w:t xml:space="preserve"> (pp. </w:t>
      </w:r>
      <w:r w:rsidRPr="00E01D8A">
        <w:rPr>
          <w:rFonts w:ascii="Times New Roman" w:hAnsi="Times New Roman"/>
          <w:lang w:val="en-US"/>
        </w:rPr>
        <w:t xml:space="preserve"> </w:t>
      </w:r>
      <w:r w:rsidR="001406F5" w:rsidRPr="00E01D8A">
        <w:rPr>
          <w:rFonts w:ascii="Times New Roman" w:hAnsi="Times New Roman"/>
          <w:lang w:val="en-US"/>
        </w:rPr>
        <w:t>443 – 507</w:t>
      </w:r>
      <w:r w:rsidR="001406F5">
        <w:rPr>
          <w:rFonts w:ascii="Times New Roman" w:hAnsi="Times New Roman"/>
          <w:lang w:val="en-US"/>
        </w:rPr>
        <w:t>)</w:t>
      </w:r>
      <w:r w:rsidR="001406F5" w:rsidRPr="00E01D8A">
        <w:rPr>
          <w:rFonts w:ascii="Times New Roman" w:hAnsi="Times New Roman"/>
          <w:lang w:val="en-US"/>
        </w:rPr>
        <w:t>.</w:t>
      </w:r>
      <w:r w:rsidRPr="00E01D8A">
        <w:rPr>
          <w:rFonts w:ascii="Times New Roman" w:hAnsi="Times New Roman"/>
          <w:lang w:val="en-US"/>
        </w:rPr>
        <w:t xml:space="preserve">Washington, DC: American Council of Education, </w:t>
      </w:r>
    </w:p>
    <w:p w:rsidR="00515823" w:rsidRPr="00E01D8A" w:rsidRDefault="00515823" w:rsidP="00515823">
      <w:pPr>
        <w:ind w:left="720" w:hanging="720"/>
        <w:rPr>
          <w:rFonts w:ascii="Times New Roman" w:hAnsi="Times New Roman"/>
          <w:lang w:val="en-US"/>
        </w:rPr>
      </w:pPr>
      <w:r w:rsidRPr="001406F5">
        <w:rPr>
          <w:rFonts w:ascii="Times New Roman" w:hAnsi="Times New Roman"/>
          <w:lang w:val="en-US"/>
        </w:rPr>
        <w:t xml:space="preserve">Cronbach, L. J. &amp; Meehl, P. E. </w:t>
      </w:r>
      <w:r w:rsidR="001406F5">
        <w:rPr>
          <w:rFonts w:ascii="Times New Roman" w:hAnsi="Times New Roman"/>
          <w:lang w:val="en-US"/>
        </w:rPr>
        <w:t>(</w:t>
      </w:r>
      <w:r w:rsidRPr="001406F5">
        <w:rPr>
          <w:rFonts w:ascii="Times New Roman" w:hAnsi="Times New Roman"/>
          <w:lang w:val="en-US"/>
        </w:rPr>
        <w:t>1955</w:t>
      </w:r>
      <w:r w:rsidR="001406F5">
        <w:rPr>
          <w:rFonts w:ascii="Times New Roman" w:hAnsi="Times New Roman"/>
          <w:lang w:val="en-US"/>
        </w:rPr>
        <w:t>)</w:t>
      </w:r>
      <w:r w:rsidRPr="001406F5">
        <w:rPr>
          <w:rFonts w:ascii="Times New Roman" w:hAnsi="Times New Roman"/>
          <w:lang w:val="en-US"/>
        </w:rPr>
        <w:t xml:space="preserve">. </w:t>
      </w:r>
      <w:r w:rsidRPr="00E01D8A">
        <w:rPr>
          <w:rFonts w:ascii="Times New Roman" w:hAnsi="Times New Roman"/>
          <w:lang w:val="en-US"/>
        </w:rPr>
        <w:t xml:space="preserve">Construct validity in psychological tests. </w:t>
      </w:r>
      <w:r w:rsidRPr="00C83087">
        <w:rPr>
          <w:rFonts w:ascii="Times New Roman" w:hAnsi="Times New Roman"/>
          <w:i/>
          <w:lang w:val="en-US"/>
        </w:rPr>
        <w:t>Psychological Bulletin</w:t>
      </w:r>
      <w:r>
        <w:rPr>
          <w:rFonts w:ascii="Times New Roman" w:hAnsi="Times New Roman"/>
          <w:i/>
          <w:lang w:val="en-US"/>
        </w:rPr>
        <w:t xml:space="preserve">, </w:t>
      </w:r>
      <w:r w:rsidRPr="00C83087">
        <w:rPr>
          <w:rFonts w:ascii="Times New Roman" w:hAnsi="Times New Roman"/>
          <w:i/>
          <w:lang w:val="en-US"/>
        </w:rPr>
        <w:t xml:space="preserve"> 52</w:t>
      </w:r>
      <w:r w:rsidRPr="00E01D8A">
        <w:rPr>
          <w:rFonts w:ascii="Times New Roman" w:hAnsi="Times New Roman"/>
          <w:lang w:val="en-US"/>
        </w:rPr>
        <w:t>, 281 – 302.</w:t>
      </w:r>
    </w:p>
    <w:p w:rsidR="006045A7" w:rsidRPr="00E01D8A" w:rsidRDefault="00515823" w:rsidP="00515823">
      <w:pPr>
        <w:ind w:left="720" w:hanging="720"/>
        <w:rPr>
          <w:rFonts w:ascii="Times New Roman" w:hAnsi="Times New Roman"/>
          <w:lang w:val="en-US"/>
        </w:rPr>
      </w:pPr>
      <w:r w:rsidRPr="00E01D8A">
        <w:rPr>
          <w:rFonts w:ascii="Times New Roman" w:hAnsi="Times New Roman"/>
          <w:lang w:val="en-US"/>
        </w:rPr>
        <w:t>Cureton, E. E. (1951). Validity. In E. F. Lin</w:t>
      </w:r>
      <w:r>
        <w:rPr>
          <w:rFonts w:ascii="Times New Roman" w:hAnsi="Times New Roman"/>
          <w:lang w:val="en-US"/>
        </w:rPr>
        <w:t>d</w:t>
      </w:r>
      <w:r w:rsidRPr="00E01D8A">
        <w:rPr>
          <w:rFonts w:ascii="Times New Roman" w:hAnsi="Times New Roman"/>
          <w:lang w:val="en-US"/>
        </w:rPr>
        <w:t xml:space="preserve">quist (Ed.), </w:t>
      </w:r>
      <w:r w:rsidRPr="00C83087">
        <w:rPr>
          <w:rFonts w:ascii="Times New Roman" w:hAnsi="Times New Roman"/>
          <w:i/>
          <w:lang w:val="en-US"/>
        </w:rPr>
        <w:t>Educational measurement</w:t>
      </w:r>
      <w:r w:rsidR="001406F5">
        <w:rPr>
          <w:rFonts w:ascii="Times New Roman" w:hAnsi="Times New Roman"/>
          <w:i/>
          <w:lang w:val="en-US"/>
        </w:rPr>
        <w:t xml:space="preserve"> </w:t>
      </w:r>
      <w:r w:rsidR="001406F5" w:rsidRPr="001406F5">
        <w:rPr>
          <w:rFonts w:ascii="Times New Roman" w:hAnsi="Times New Roman"/>
          <w:lang w:val="en-US"/>
        </w:rPr>
        <w:t>(pp.</w:t>
      </w:r>
      <w:r w:rsidR="006045A7">
        <w:rPr>
          <w:rFonts w:ascii="Times New Roman" w:hAnsi="Times New Roman"/>
          <w:lang w:val="en-US"/>
        </w:rPr>
        <w:t xml:space="preserve"> 621 – 694). </w:t>
      </w:r>
      <w:r w:rsidRPr="00E01D8A">
        <w:rPr>
          <w:rFonts w:ascii="Times New Roman" w:hAnsi="Times New Roman"/>
          <w:lang w:val="en-US"/>
        </w:rPr>
        <w:t xml:space="preserve"> </w:t>
      </w:r>
      <w:smartTag w:uri="urn:schemas-microsoft-com:office:smarttags" w:element="place">
        <w:smartTag w:uri="urn:schemas-microsoft-com:office:smarttags" w:element="City">
          <w:r w:rsidRPr="00E01D8A">
            <w:rPr>
              <w:rFonts w:ascii="Times New Roman" w:hAnsi="Times New Roman"/>
              <w:lang w:val="en-US"/>
            </w:rPr>
            <w:t>Washington</w:t>
          </w:r>
        </w:smartTag>
        <w:r w:rsidRPr="00E01D8A">
          <w:rPr>
            <w:rFonts w:ascii="Times New Roman" w:hAnsi="Times New Roman"/>
            <w:lang w:val="en-US"/>
          </w:rPr>
          <w:t xml:space="preserve">, </w:t>
        </w:r>
        <w:smartTag w:uri="urn:schemas-microsoft-com:office:smarttags" w:element="State">
          <w:r w:rsidRPr="00E01D8A">
            <w:rPr>
              <w:rFonts w:ascii="Times New Roman" w:hAnsi="Times New Roman"/>
              <w:lang w:val="en-US"/>
            </w:rPr>
            <w:t>DC</w:t>
          </w:r>
        </w:smartTag>
      </w:smartTag>
      <w:r w:rsidRPr="00E01D8A">
        <w:rPr>
          <w:rFonts w:ascii="Times New Roman" w:hAnsi="Times New Roman"/>
          <w:lang w:val="en-US"/>
        </w:rPr>
        <w:t>: American Council on Education.</w:t>
      </w:r>
    </w:p>
    <w:p w:rsidR="00515823" w:rsidRPr="00E01D8A" w:rsidRDefault="00515823" w:rsidP="00515823">
      <w:pPr>
        <w:ind w:left="720" w:hanging="720"/>
        <w:rPr>
          <w:rFonts w:ascii="Times New Roman" w:hAnsi="Times New Roman"/>
          <w:lang w:val="en-US"/>
        </w:rPr>
      </w:pPr>
      <w:r w:rsidRPr="00E01D8A">
        <w:rPr>
          <w:rFonts w:ascii="Times New Roman" w:hAnsi="Times New Roman"/>
          <w:lang w:val="en-US"/>
        </w:rPr>
        <w:t xml:space="preserve">Davies, A. </w:t>
      </w:r>
      <w:r w:rsidR="00C52B11">
        <w:rPr>
          <w:rFonts w:ascii="Times New Roman" w:hAnsi="Times New Roman"/>
          <w:lang w:val="en-US"/>
        </w:rPr>
        <w:t>(</w:t>
      </w:r>
      <w:r w:rsidRPr="00E01D8A">
        <w:rPr>
          <w:rFonts w:ascii="Times New Roman" w:hAnsi="Times New Roman"/>
          <w:lang w:val="en-US"/>
        </w:rPr>
        <w:t>1977</w:t>
      </w:r>
      <w:r w:rsidR="00C52B11">
        <w:rPr>
          <w:rFonts w:ascii="Times New Roman" w:hAnsi="Times New Roman"/>
          <w:lang w:val="en-US"/>
        </w:rPr>
        <w:t>)</w:t>
      </w:r>
      <w:r w:rsidRPr="00E01D8A">
        <w:rPr>
          <w:rFonts w:ascii="Times New Roman" w:hAnsi="Times New Roman"/>
          <w:lang w:val="en-US"/>
        </w:rPr>
        <w:t>. The construction of language tests. In J. P. B. Allen &amp; A. Davies (</w:t>
      </w:r>
      <w:r>
        <w:rPr>
          <w:rFonts w:ascii="Times New Roman" w:hAnsi="Times New Roman"/>
          <w:lang w:val="en-US"/>
        </w:rPr>
        <w:t>E</w:t>
      </w:r>
      <w:r w:rsidRPr="00E01D8A">
        <w:rPr>
          <w:rFonts w:ascii="Times New Roman" w:hAnsi="Times New Roman"/>
          <w:lang w:val="en-US"/>
        </w:rPr>
        <w:t xml:space="preserve">ds.) </w:t>
      </w:r>
      <w:r w:rsidRPr="00C83087">
        <w:rPr>
          <w:rFonts w:ascii="Times New Roman" w:hAnsi="Times New Roman"/>
          <w:i/>
          <w:lang w:val="en-US"/>
        </w:rPr>
        <w:t>Testing and experimental methods</w:t>
      </w:r>
      <w:r w:rsidR="00C52B11">
        <w:rPr>
          <w:rFonts w:ascii="Times New Roman" w:hAnsi="Times New Roman"/>
          <w:i/>
          <w:lang w:val="en-US"/>
        </w:rPr>
        <w:t xml:space="preserve"> </w:t>
      </w:r>
      <w:r w:rsidR="00C52B11">
        <w:rPr>
          <w:rFonts w:ascii="Times New Roman" w:hAnsi="Times New Roman"/>
          <w:lang w:val="en-US"/>
        </w:rPr>
        <w:t>(pp. 38 – 104)</w:t>
      </w:r>
      <w:r w:rsidRPr="00E01D8A">
        <w:rPr>
          <w:rFonts w:ascii="Times New Roman" w:hAnsi="Times New Roman"/>
          <w:lang w:val="en-US"/>
        </w:rPr>
        <w:t xml:space="preserve">. The </w:t>
      </w:r>
      <w:smartTag w:uri="urn:schemas-microsoft-com:office:smarttags" w:element="place">
        <w:smartTag w:uri="urn:schemas-microsoft-com:office:smarttags" w:element="City">
          <w:r w:rsidRPr="00E01D8A">
            <w:rPr>
              <w:rFonts w:ascii="Times New Roman" w:hAnsi="Times New Roman"/>
              <w:lang w:val="en-US"/>
            </w:rPr>
            <w:t>Edinburgh</w:t>
          </w:r>
        </w:smartTag>
      </w:smartTag>
      <w:r w:rsidRPr="00E01D8A">
        <w:rPr>
          <w:rFonts w:ascii="Times New Roman" w:hAnsi="Times New Roman"/>
          <w:lang w:val="en-US"/>
        </w:rPr>
        <w:t xml:space="preserve"> Course in Applied Linguistics. Vol 4. </w:t>
      </w:r>
      <w:smartTag w:uri="urn:schemas-microsoft-com:office:smarttags" w:element="City">
        <w:r w:rsidRPr="00E01D8A">
          <w:rPr>
            <w:rFonts w:ascii="Times New Roman" w:hAnsi="Times New Roman"/>
            <w:lang w:val="en-US"/>
          </w:rPr>
          <w:t>Oxford</w:t>
        </w:r>
      </w:smartTag>
      <w:r w:rsidRPr="00E01D8A">
        <w:rPr>
          <w:rFonts w:ascii="Times New Roman" w:hAnsi="Times New Roman"/>
          <w:lang w:val="en-US"/>
        </w:rPr>
        <w:t xml:space="preserve">: </w:t>
      </w:r>
      <w:smartTag w:uri="urn:schemas-microsoft-com:office:smarttags" w:element="place">
        <w:smartTag w:uri="urn:schemas-microsoft-com:office:smarttags" w:element="PlaceName">
          <w:r w:rsidRPr="00E01D8A">
            <w:rPr>
              <w:rFonts w:ascii="Times New Roman" w:hAnsi="Times New Roman"/>
              <w:lang w:val="en-US"/>
            </w:rPr>
            <w:t>Oxford</w:t>
          </w:r>
        </w:smartTag>
        <w:r w:rsidRPr="00E01D8A">
          <w:rPr>
            <w:rFonts w:ascii="Times New Roman" w:hAnsi="Times New Roman"/>
            <w:lang w:val="en-US"/>
          </w:rPr>
          <w:t xml:space="preserve"> </w:t>
        </w:r>
        <w:smartTag w:uri="urn:schemas-microsoft-com:office:smarttags" w:element="PlaceType">
          <w:r w:rsidRPr="00E01D8A">
            <w:rPr>
              <w:rFonts w:ascii="Times New Roman" w:hAnsi="Times New Roman"/>
              <w:lang w:val="en-US"/>
            </w:rPr>
            <w:t>University</w:t>
          </w:r>
        </w:smartTag>
      </w:smartTag>
      <w:r w:rsidRPr="00E01D8A">
        <w:rPr>
          <w:rFonts w:ascii="Times New Roman" w:hAnsi="Times New Roman"/>
          <w:lang w:val="en-US"/>
        </w:rPr>
        <w:t xml:space="preserve"> Press. </w:t>
      </w:r>
    </w:p>
    <w:p w:rsidR="00515823" w:rsidRPr="00E01D8A" w:rsidRDefault="00515823" w:rsidP="00515823">
      <w:pPr>
        <w:ind w:left="720" w:right="1134" w:hanging="720"/>
        <w:rPr>
          <w:rFonts w:ascii="Times New Roman" w:hAnsi="Times New Roman"/>
          <w:lang w:val="en-US"/>
        </w:rPr>
      </w:pPr>
      <w:r w:rsidRPr="00E01D8A">
        <w:rPr>
          <w:rFonts w:ascii="Times New Roman" w:hAnsi="Times New Roman"/>
          <w:lang w:val="en-US"/>
        </w:rPr>
        <w:t xml:space="preserve">Davies, A. &amp; Elder, C. </w:t>
      </w:r>
      <w:r w:rsidR="00C52B11">
        <w:rPr>
          <w:rFonts w:ascii="Times New Roman" w:hAnsi="Times New Roman"/>
          <w:lang w:val="en-US"/>
        </w:rPr>
        <w:t>(</w:t>
      </w:r>
      <w:r w:rsidRPr="00E01D8A">
        <w:rPr>
          <w:rFonts w:ascii="Times New Roman" w:hAnsi="Times New Roman"/>
          <w:lang w:val="en-US"/>
        </w:rPr>
        <w:t>2005</w:t>
      </w:r>
      <w:r w:rsidR="00C52B11">
        <w:rPr>
          <w:rFonts w:ascii="Times New Roman" w:hAnsi="Times New Roman"/>
          <w:lang w:val="en-US"/>
        </w:rPr>
        <w:t>)</w:t>
      </w:r>
      <w:r w:rsidRPr="00E01D8A">
        <w:rPr>
          <w:rFonts w:ascii="Times New Roman" w:hAnsi="Times New Roman"/>
          <w:lang w:val="en-US"/>
        </w:rPr>
        <w:t xml:space="preserve">. Validity and validation in Language Testing. In E. Hinkel (Ed.) </w:t>
      </w:r>
      <w:r w:rsidRPr="00BE325A">
        <w:rPr>
          <w:rFonts w:ascii="Times New Roman" w:hAnsi="Times New Roman"/>
          <w:i/>
          <w:lang w:val="en-US"/>
        </w:rPr>
        <w:t>Handbook of Research in Second Language Learning and Teaching</w:t>
      </w:r>
      <w:r w:rsidR="00C52B11">
        <w:rPr>
          <w:rFonts w:ascii="Times New Roman" w:hAnsi="Times New Roman"/>
          <w:i/>
          <w:lang w:val="en-US"/>
        </w:rPr>
        <w:t xml:space="preserve"> </w:t>
      </w:r>
      <w:r w:rsidR="00C52B11">
        <w:rPr>
          <w:rFonts w:ascii="Times New Roman" w:hAnsi="Times New Roman"/>
          <w:lang w:val="en-US"/>
        </w:rPr>
        <w:t xml:space="preserve">(pp. 795 – 813). </w:t>
      </w:r>
      <w:r w:rsidRPr="00BE325A">
        <w:rPr>
          <w:rFonts w:ascii="Times New Roman" w:hAnsi="Times New Roman"/>
          <w:i/>
          <w:lang w:val="en-US"/>
        </w:rPr>
        <w:t xml:space="preserve"> </w:t>
      </w:r>
      <w:smartTag w:uri="urn:schemas-microsoft-com:office:smarttags" w:element="City">
        <w:r w:rsidRPr="00E01D8A">
          <w:rPr>
            <w:rFonts w:ascii="Times New Roman" w:hAnsi="Times New Roman"/>
            <w:lang w:val="en-US"/>
          </w:rPr>
          <w:t>Mahwah</w:t>
        </w:r>
      </w:smartTag>
      <w:r w:rsidRPr="00E01D8A">
        <w:rPr>
          <w:rFonts w:ascii="Times New Roman" w:hAnsi="Times New Roman"/>
          <w:lang w:val="en-US"/>
        </w:rPr>
        <w:t xml:space="preserve">, </w:t>
      </w:r>
      <w:smartTag w:uri="urn:schemas-microsoft-com:office:smarttags" w:element="State">
        <w:r w:rsidRPr="00E01D8A">
          <w:rPr>
            <w:rFonts w:ascii="Times New Roman" w:hAnsi="Times New Roman"/>
            <w:lang w:val="en-US"/>
          </w:rPr>
          <w:t>NJ</w:t>
        </w:r>
      </w:smartTag>
      <w:r w:rsidRPr="00E01D8A">
        <w:rPr>
          <w:rFonts w:ascii="Times New Roman" w:hAnsi="Times New Roman"/>
          <w:lang w:val="en-US"/>
        </w:rPr>
        <w:t xml:space="preserve">: </w:t>
      </w:r>
      <w:smartTag w:uri="urn:schemas-microsoft-com:office:smarttags" w:element="City">
        <w:smartTag w:uri="urn:schemas-microsoft-com:office:smarttags" w:element="place">
          <w:r w:rsidRPr="00E01D8A">
            <w:rPr>
              <w:rFonts w:ascii="Times New Roman" w:hAnsi="Times New Roman"/>
              <w:lang w:val="en-US"/>
            </w:rPr>
            <w:t>Lawrence</w:t>
          </w:r>
        </w:smartTag>
      </w:smartTag>
      <w:r w:rsidRPr="00E01D8A">
        <w:rPr>
          <w:rFonts w:ascii="Times New Roman" w:hAnsi="Times New Roman"/>
          <w:lang w:val="en-US"/>
        </w:rPr>
        <w:t xml:space="preserve"> Erlbaum.</w:t>
      </w:r>
    </w:p>
    <w:p w:rsidR="00515823" w:rsidRPr="00E01D8A" w:rsidRDefault="00515823" w:rsidP="00515823">
      <w:pPr>
        <w:ind w:left="720" w:right="1134" w:hanging="720"/>
        <w:rPr>
          <w:rFonts w:ascii="Times New Roman" w:hAnsi="Times New Roman"/>
          <w:lang w:val="en-US"/>
        </w:rPr>
      </w:pPr>
      <w:r w:rsidRPr="00E01D8A">
        <w:rPr>
          <w:rFonts w:ascii="Times New Roman" w:hAnsi="Times New Roman"/>
          <w:lang w:val="en-US"/>
        </w:rPr>
        <w:t xml:space="preserve">Davies, A. </w:t>
      </w:r>
      <w:r w:rsidR="00C52B11">
        <w:rPr>
          <w:rFonts w:ascii="Times New Roman" w:hAnsi="Times New Roman"/>
          <w:lang w:val="en-US"/>
        </w:rPr>
        <w:t>(</w:t>
      </w:r>
      <w:r w:rsidRPr="00E01D8A">
        <w:rPr>
          <w:rFonts w:ascii="Times New Roman" w:hAnsi="Times New Roman"/>
          <w:lang w:val="en-US"/>
        </w:rPr>
        <w:t>2003</w:t>
      </w:r>
      <w:r w:rsidR="00C52B11">
        <w:rPr>
          <w:rFonts w:ascii="Times New Roman" w:hAnsi="Times New Roman"/>
          <w:lang w:val="en-US"/>
        </w:rPr>
        <w:t>)</w:t>
      </w:r>
      <w:r w:rsidRPr="00E01D8A">
        <w:rPr>
          <w:rFonts w:ascii="Times New Roman" w:hAnsi="Times New Roman"/>
          <w:lang w:val="en-US"/>
        </w:rPr>
        <w:t xml:space="preserve">. Three heresies of language testing research. </w:t>
      </w:r>
      <w:r w:rsidRPr="00BE325A">
        <w:rPr>
          <w:rFonts w:ascii="Times New Roman" w:hAnsi="Times New Roman"/>
          <w:i/>
          <w:lang w:val="en-US"/>
        </w:rPr>
        <w:t>Language Testing</w:t>
      </w:r>
      <w:r>
        <w:rPr>
          <w:rFonts w:ascii="Times New Roman" w:hAnsi="Times New Roman"/>
          <w:i/>
          <w:lang w:val="en-US"/>
        </w:rPr>
        <w:t xml:space="preserve">, </w:t>
      </w:r>
      <w:r w:rsidRPr="00BE325A">
        <w:rPr>
          <w:rFonts w:ascii="Times New Roman" w:hAnsi="Times New Roman"/>
          <w:i/>
          <w:lang w:val="en-US"/>
        </w:rPr>
        <w:t xml:space="preserve"> 20</w:t>
      </w:r>
      <w:r>
        <w:rPr>
          <w:rFonts w:ascii="Times New Roman" w:hAnsi="Times New Roman"/>
          <w:i/>
          <w:lang w:val="en-US"/>
        </w:rPr>
        <w:t xml:space="preserve"> </w:t>
      </w:r>
      <w:r w:rsidRPr="00E01D8A">
        <w:rPr>
          <w:rFonts w:ascii="Times New Roman" w:hAnsi="Times New Roman"/>
          <w:lang w:val="en-US"/>
        </w:rPr>
        <w:t xml:space="preserve"> (4), 355 – 368.</w:t>
      </w:r>
    </w:p>
    <w:p w:rsidR="00515823" w:rsidRPr="00E01D8A" w:rsidRDefault="00515823" w:rsidP="00515823">
      <w:pPr>
        <w:autoSpaceDE w:val="0"/>
        <w:autoSpaceDN w:val="0"/>
        <w:adjustRightInd w:val="0"/>
        <w:ind w:left="720" w:hanging="720"/>
        <w:rPr>
          <w:rFonts w:ascii="Times New Roman" w:hAnsi="Times New Roman"/>
          <w:lang w:val="en-US"/>
        </w:rPr>
      </w:pPr>
      <w:r w:rsidRPr="00E01D8A">
        <w:rPr>
          <w:rFonts w:ascii="Times New Roman" w:hAnsi="Times New Roman"/>
          <w:lang w:val="en-US"/>
        </w:rPr>
        <w:t>Ebel, R. L.</w:t>
      </w:r>
      <w:r w:rsidR="00C52B11">
        <w:rPr>
          <w:rFonts w:ascii="Times New Roman" w:hAnsi="Times New Roman"/>
          <w:lang w:val="en-US"/>
        </w:rPr>
        <w:t xml:space="preserve"> (1961). </w:t>
      </w:r>
      <w:r w:rsidRPr="00E01D8A">
        <w:rPr>
          <w:rFonts w:ascii="Times New Roman" w:hAnsi="Times New Roman"/>
          <w:lang w:val="en-US"/>
        </w:rPr>
        <w:t xml:space="preserve"> The Relation of Scale Fineness to Grade Accuracy. </w:t>
      </w:r>
      <w:r w:rsidRPr="00BE325A">
        <w:rPr>
          <w:rFonts w:ascii="Times New Roman" w:hAnsi="Times New Roman"/>
          <w:i/>
          <w:lang w:val="en-US"/>
        </w:rPr>
        <w:t>Journal of Educational Measurement</w:t>
      </w:r>
      <w:r>
        <w:rPr>
          <w:rFonts w:ascii="Times New Roman" w:hAnsi="Times New Roman"/>
          <w:i/>
          <w:lang w:val="en-US"/>
        </w:rPr>
        <w:t xml:space="preserve">, </w:t>
      </w:r>
      <w:r w:rsidRPr="00BE325A">
        <w:rPr>
          <w:rFonts w:ascii="Times New Roman" w:hAnsi="Times New Roman"/>
          <w:i/>
          <w:lang w:val="en-US"/>
        </w:rPr>
        <w:t xml:space="preserve"> 6</w:t>
      </w:r>
      <w:r w:rsidRPr="00E01D8A">
        <w:rPr>
          <w:rFonts w:ascii="Times New Roman" w:hAnsi="Times New Roman"/>
          <w:lang w:val="en-US"/>
        </w:rPr>
        <w:t xml:space="preserve"> (4), 217-221.</w:t>
      </w:r>
    </w:p>
    <w:p w:rsidR="00515823" w:rsidRPr="00E01D8A" w:rsidRDefault="00515823" w:rsidP="00515823">
      <w:pPr>
        <w:ind w:left="720" w:right="1134" w:hanging="720"/>
        <w:rPr>
          <w:rFonts w:ascii="Times New Roman" w:hAnsi="Times New Roman"/>
          <w:lang w:val="en-US"/>
        </w:rPr>
      </w:pPr>
      <w:r w:rsidRPr="00E01D8A">
        <w:rPr>
          <w:rFonts w:ascii="Times New Roman" w:hAnsi="Times New Roman"/>
          <w:lang w:val="en-US"/>
        </w:rPr>
        <w:t xml:space="preserve">Fulcher, G. &amp; Davidson, F. </w:t>
      </w:r>
      <w:r w:rsidR="00C52B11">
        <w:rPr>
          <w:rFonts w:ascii="Times New Roman" w:hAnsi="Times New Roman"/>
          <w:lang w:val="en-US"/>
        </w:rPr>
        <w:t>(</w:t>
      </w:r>
      <w:r w:rsidRPr="00E01D8A">
        <w:rPr>
          <w:rFonts w:ascii="Times New Roman" w:hAnsi="Times New Roman"/>
          <w:lang w:val="en-US"/>
        </w:rPr>
        <w:t>2007</w:t>
      </w:r>
      <w:r w:rsidR="00C52B11">
        <w:rPr>
          <w:rFonts w:ascii="Times New Roman" w:hAnsi="Times New Roman"/>
          <w:lang w:val="en-US"/>
        </w:rPr>
        <w:t>)</w:t>
      </w:r>
      <w:r w:rsidRPr="00E01D8A">
        <w:rPr>
          <w:rFonts w:ascii="Times New Roman" w:hAnsi="Times New Roman"/>
          <w:lang w:val="en-US"/>
        </w:rPr>
        <w:t xml:space="preserve">. </w:t>
      </w:r>
      <w:r w:rsidRPr="00BE325A">
        <w:rPr>
          <w:rFonts w:ascii="Times New Roman" w:hAnsi="Times New Roman"/>
          <w:i/>
          <w:lang w:val="en-US"/>
        </w:rPr>
        <w:t>Language Testing and Assessment. An advanced resource book</w:t>
      </w:r>
      <w:r w:rsidRPr="00E01D8A">
        <w:rPr>
          <w:rFonts w:ascii="Times New Roman" w:hAnsi="Times New Roman"/>
          <w:lang w:val="en-US"/>
        </w:rPr>
        <w:t>. Abington &amp; New York: Routledge.</w:t>
      </w:r>
    </w:p>
    <w:p w:rsidR="00515823" w:rsidRPr="00E01D8A" w:rsidRDefault="00515823" w:rsidP="00515823">
      <w:pPr>
        <w:ind w:left="720" w:right="1134" w:hanging="720"/>
        <w:rPr>
          <w:rFonts w:ascii="Times New Roman" w:hAnsi="Times New Roman"/>
          <w:lang w:val="en-US"/>
        </w:rPr>
      </w:pPr>
      <w:r w:rsidRPr="00E01D8A">
        <w:rPr>
          <w:rFonts w:ascii="Times New Roman" w:hAnsi="Times New Roman"/>
          <w:lang w:val="en-US"/>
        </w:rPr>
        <w:t xml:space="preserve">Fulcher, G. &amp; Márquez Reiter, R. </w:t>
      </w:r>
      <w:r w:rsidR="00C52B11">
        <w:rPr>
          <w:rFonts w:ascii="Times New Roman" w:hAnsi="Times New Roman"/>
          <w:lang w:val="en-US"/>
        </w:rPr>
        <w:t>(</w:t>
      </w:r>
      <w:r w:rsidRPr="00E01D8A">
        <w:rPr>
          <w:rFonts w:ascii="Times New Roman" w:hAnsi="Times New Roman"/>
          <w:lang w:val="en-US"/>
        </w:rPr>
        <w:t>2003</w:t>
      </w:r>
      <w:r w:rsidR="00C52B11">
        <w:rPr>
          <w:rFonts w:ascii="Times New Roman" w:hAnsi="Times New Roman"/>
          <w:lang w:val="en-US"/>
        </w:rPr>
        <w:t>)</w:t>
      </w:r>
      <w:r w:rsidRPr="00E01D8A">
        <w:rPr>
          <w:rFonts w:ascii="Times New Roman" w:hAnsi="Times New Roman"/>
          <w:lang w:val="en-US"/>
        </w:rPr>
        <w:t xml:space="preserve">. Task difficulty in speaking tests. </w:t>
      </w:r>
      <w:r w:rsidRPr="00BE325A">
        <w:rPr>
          <w:rFonts w:ascii="Times New Roman" w:hAnsi="Times New Roman"/>
          <w:i/>
          <w:lang w:val="en-US"/>
        </w:rPr>
        <w:t>Language Testing,  20</w:t>
      </w:r>
      <w:r w:rsidRPr="00E01D8A">
        <w:rPr>
          <w:rFonts w:ascii="Times New Roman" w:hAnsi="Times New Roman"/>
          <w:lang w:val="en-US"/>
        </w:rPr>
        <w:t xml:space="preserve"> (3), 321 – 344.</w:t>
      </w:r>
    </w:p>
    <w:p w:rsidR="00515823" w:rsidRPr="00E01D8A" w:rsidRDefault="00515823" w:rsidP="00515823">
      <w:pPr>
        <w:ind w:left="720" w:hanging="720"/>
        <w:rPr>
          <w:rFonts w:ascii="Times New Roman" w:hAnsi="Times New Roman"/>
          <w:lang w:val="en-US"/>
        </w:rPr>
      </w:pPr>
      <w:r w:rsidRPr="00E01D8A">
        <w:rPr>
          <w:rFonts w:ascii="Times New Roman" w:hAnsi="Times New Roman"/>
          <w:lang w:val="en-US"/>
        </w:rPr>
        <w:t xml:space="preserve">Kane, M. D. </w:t>
      </w:r>
      <w:r w:rsidR="00C52B11">
        <w:rPr>
          <w:rFonts w:ascii="Times New Roman" w:hAnsi="Times New Roman"/>
          <w:lang w:val="en-US"/>
        </w:rPr>
        <w:t>(</w:t>
      </w:r>
      <w:r w:rsidRPr="00E01D8A">
        <w:rPr>
          <w:rFonts w:ascii="Times New Roman" w:hAnsi="Times New Roman"/>
          <w:lang w:val="en-US"/>
        </w:rPr>
        <w:t>2001</w:t>
      </w:r>
      <w:r w:rsidR="00C52B11">
        <w:rPr>
          <w:rFonts w:ascii="Times New Roman" w:hAnsi="Times New Roman"/>
          <w:lang w:val="en-US"/>
        </w:rPr>
        <w:t>)</w:t>
      </w:r>
      <w:r w:rsidRPr="00E01D8A">
        <w:rPr>
          <w:rFonts w:ascii="Times New Roman" w:hAnsi="Times New Roman"/>
          <w:lang w:val="en-US"/>
        </w:rPr>
        <w:t xml:space="preserve">. Current Concerns in Validity Theory. </w:t>
      </w:r>
      <w:r w:rsidRPr="00BE325A">
        <w:rPr>
          <w:rFonts w:ascii="Times New Roman" w:hAnsi="Times New Roman"/>
          <w:i/>
          <w:lang w:val="en-US"/>
        </w:rPr>
        <w:t>Journal of Educational Measurement</w:t>
      </w:r>
      <w:r>
        <w:rPr>
          <w:rFonts w:ascii="Times New Roman" w:hAnsi="Times New Roman"/>
          <w:i/>
          <w:lang w:val="en-US"/>
        </w:rPr>
        <w:t xml:space="preserve">, </w:t>
      </w:r>
      <w:r w:rsidRPr="00BE325A">
        <w:rPr>
          <w:rFonts w:ascii="Times New Roman" w:hAnsi="Times New Roman"/>
          <w:i/>
          <w:lang w:val="en-US"/>
        </w:rPr>
        <w:t xml:space="preserve"> 38 </w:t>
      </w:r>
      <w:r w:rsidRPr="00E01D8A">
        <w:rPr>
          <w:rFonts w:ascii="Times New Roman" w:hAnsi="Times New Roman"/>
          <w:lang w:val="en-US"/>
        </w:rPr>
        <w:t>(4), 319 – 342.</w:t>
      </w:r>
    </w:p>
    <w:p w:rsidR="00515823" w:rsidRDefault="00515823" w:rsidP="00515823">
      <w:pPr>
        <w:ind w:left="720" w:hanging="720"/>
        <w:rPr>
          <w:rFonts w:ascii="Times New Roman" w:hAnsi="Times New Roman"/>
          <w:lang w:val="en-US"/>
        </w:rPr>
      </w:pPr>
      <w:r w:rsidRPr="00E01D8A">
        <w:rPr>
          <w:rFonts w:ascii="Times New Roman" w:hAnsi="Times New Roman"/>
          <w:lang w:val="en-US"/>
        </w:rPr>
        <w:t xml:space="preserve">Kane, M. D. </w:t>
      </w:r>
      <w:r w:rsidR="00C52B11">
        <w:rPr>
          <w:rFonts w:ascii="Times New Roman" w:hAnsi="Times New Roman"/>
          <w:lang w:val="en-US"/>
        </w:rPr>
        <w:t>(</w:t>
      </w:r>
      <w:r w:rsidRPr="00E01D8A">
        <w:rPr>
          <w:rFonts w:ascii="Times New Roman" w:hAnsi="Times New Roman"/>
          <w:lang w:val="en-US"/>
        </w:rPr>
        <w:t>2004</w:t>
      </w:r>
      <w:r w:rsidR="00C52B11">
        <w:rPr>
          <w:rFonts w:ascii="Times New Roman" w:hAnsi="Times New Roman"/>
          <w:lang w:val="en-US"/>
        </w:rPr>
        <w:t>)</w:t>
      </w:r>
      <w:r w:rsidRPr="00E01D8A">
        <w:rPr>
          <w:rFonts w:ascii="Times New Roman" w:hAnsi="Times New Roman"/>
          <w:lang w:val="en-US"/>
        </w:rPr>
        <w:t xml:space="preserve">. Certification testing as an illustration of argument-based validation. </w:t>
      </w:r>
      <w:r w:rsidRPr="00BE325A">
        <w:rPr>
          <w:rFonts w:ascii="Times New Roman" w:hAnsi="Times New Roman"/>
          <w:i/>
          <w:lang w:val="en-US"/>
        </w:rPr>
        <w:t>Measurement: interdisciplinary Research and Perspectives, 2</w:t>
      </w:r>
      <w:r w:rsidRPr="00E01D8A">
        <w:rPr>
          <w:rFonts w:ascii="Times New Roman" w:hAnsi="Times New Roman"/>
          <w:lang w:val="en-US"/>
        </w:rPr>
        <w:t>, 135 – 170.</w:t>
      </w:r>
    </w:p>
    <w:p w:rsidR="00D309C3" w:rsidRPr="005875D0" w:rsidRDefault="00D309C3" w:rsidP="00515823">
      <w:pPr>
        <w:ind w:left="720" w:hanging="720"/>
        <w:rPr>
          <w:rFonts w:ascii="Times New Roman" w:hAnsi="Times New Roman"/>
          <w:lang w:val="en-US"/>
        </w:rPr>
      </w:pPr>
      <w:r w:rsidRPr="005875D0">
        <w:rPr>
          <w:rFonts w:ascii="Times New Roman" w:hAnsi="Times New Roman"/>
          <w:lang w:val="en-US"/>
        </w:rPr>
        <w:t xml:space="preserve">Kane, M. D. </w:t>
      </w:r>
      <w:r w:rsidR="005875D0" w:rsidRPr="005875D0">
        <w:rPr>
          <w:rFonts w:ascii="Times New Roman" w:hAnsi="Times New Roman"/>
          <w:lang w:val="en-US"/>
        </w:rPr>
        <w:t>(</w:t>
      </w:r>
      <w:r w:rsidRPr="005875D0">
        <w:rPr>
          <w:rFonts w:ascii="Times New Roman" w:hAnsi="Times New Roman"/>
          <w:lang w:val="en-US"/>
        </w:rPr>
        <w:t>2006</w:t>
      </w:r>
      <w:r w:rsidR="005875D0" w:rsidRPr="005875D0">
        <w:rPr>
          <w:rFonts w:ascii="Times New Roman" w:hAnsi="Times New Roman"/>
          <w:lang w:val="en-US"/>
        </w:rPr>
        <w:t>)</w:t>
      </w:r>
      <w:r w:rsidRPr="005875D0">
        <w:rPr>
          <w:rFonts w:ascii="Times New Roman" w:hAnsi="Times New Roman"/>
          <w:lang w:val="en-US"/>
        </w:rPr>
        <w:t>.</w:t>
      </w:r>
      <w:r w:rsidR="005875D0" w:rsidRPr="005875D0">
        <w:rPr>
          <w:rFonts w:ascii="Times New Roman" w:hAnsi="Times New Roman"/>
          <w:lang w:val="en-US"/>
        </w:rPr>
        <w:t xml:space="preserve">Validity. </w:t>
      </w:r>
      <w:r w:rsidRPr="005875D0">
        <w:rPr>
          <w:rFonts w:ascii="Times New Roman" w:hAnsi="Times New Roman"/>
          <w:lang w:val="en-US"/>
        </w:rPr>
        <w:t xml:space="preserve"> </w:t>
      </w:r>
      <w:r w:rsidR="001406F5">
        <w:rPr>
          <w:rFonts w:ascii="Times New Roman" w:hAnsi="Times New Roman"/>
          <w:lang w:val="en-US"/>
        </w:rPr>
        <w:t>In R.</w:t>
      </w:r>
      <w:r w:rsidRPr="005875D0">
        <w:rPr>
          <w:rFonts w:ascii="Times New Roman" w:hAnsi="Times New Roman"/>
          <w:lang w:val="en-US"/>
        </w:rPr>
        <w:t xml:space="preserve"> L. Brennan, (</w:t>
      </w:r>
      <w:r w:rsidR="005875D0" w:rsidRPr="005875D0">
        <w:rPr>
          <w:rFonts w:ascii="Times New Roman" w:hAnsi="Times New Roman"/>
          <w:lang w:val="en-US"/>
        </w:rPr>
        <w:t>Ed</w:t>
      </w:r>
      <w:r w:rsidRPr="005875D0">
        <w:rPr>
          <w:rFonts w:ascii="Times New Roman" w:hAnsi="Times New Roman"/>
          <w:lang w:val="en-US"/>
        </w:rPr>
        <w:t>.)</w:t>
      </w:r>
      <w:r w:rsidR="005875D0" w:rsidRPr="005875D0">
        <w:rPr>
          <w:rFonts w:ascii="Times New Roman" w:hAnsi="Times New Roman"/>
          <w:lang w:val="en-US"/>
        </w:rPr>
        <w:t>,</w:t>
      </w:r>
      <w:r w:rsidR="005875D0">
        <w:rPr>
          <w:rFonts w:ascii="Times New Roman" w:hAnsi="Times New Roman"/>
          <w:lang w:val="en-US"/>
        </w:rPr>
        <w:t xml:space="preserve"> </w:t>
      </w:r>
      <w:r w:rsidRPr="005875D0">
        <w:rPr>
          <w:rFonts w:ascii="Times New Roman" w:hAnsi="Times New Roman"/>
          <w:lang w:val="en-US"/>
        </w:rPr>
        <w:t xml:space="preserve"> </w:t>
      </w:r>
      <w:r w:rsidRPr="001406F5">
        <w:rPr>
          <w:rFonts w:ascii="Times New Roman" w:hAnsi="Times New Roman"/>
          <w:i/>
          <w:lang w:val="en-US"/>
        </w:rPr>
        <w:t>Educational Measurement</w:t>
      </w:r>
      <w:r w:rsidRPr="005875D0">
        <w:rPr>
          <w:rFonts w:ascii="Times New Roman" w:hAnsi="Times New Roman"/>
          <w:lang w:val="en-US"/>
        </w:rPr>
        <w:t xml:space="preserve"> (4th edition)</w:t>
      </w:r>
      <w:r w:rsidR="001406F5">
        <w:rPr>
          <w:rFonts w:ascii="Times New Roman" w:hAnsi="Times New Roman"/>
          <w:lang w:val="en-US"/>
        </w:rPr>
        <w:t xml:space="preserve">, </w:t>
      </w:r>
      <w:r w:rsidR="005B70BF">
        <w:rPr>
          <w:rFonts w:ascii="Times New Roman" w:hAnsi="Times New Roman"/>
          <w:lang w:val="en-US"/>
        </w:rPr>
        <w:t>(</w:t>
      </w:r>
      <w:r w:rsidR="001406F5">
        <w:rPr>
          <w:rFonts w:ascii="Times New Roman" w:hAnsi="Times New Roman"/>
          <w:lang w:val="en-US"/>
        </w:rPr>
        <w:t xml:space="preserve">pp. 17 </w:t>
      </w:r>
      <w:r w:rsidR="005B70BF">
        <w:rPr>
          <w:rFonts w:ascii="Times New Roman" w:hAnsi="Times New Roman"/>
          <w:lang w:val="en-US"/>
        </w:rPr>
        <w:t>–</w:t>
      </w:r>
      <w:r w:rsidR="001406F5">
        <w:rPr>
          <w:rFonts w:ascii="Times New Roman" w:hAnsi="Times New Roman"/>
          <w:lang w:val="en-US"/>
        </w:rPr>
        <w:t xml:space="preserve"> 64</w:t>
      </w:r>
      <w:r w:rsidR="005B70BF">
        <w:rPr>
          <w:rFonts w:ascii="Times New Roman" w:hAnsi="Times New Roman"/>
          <w:lang w:val="en-US"/>
        </w:rPr>
        <w:t>)</w:t>
      </w:r>
      <w:r w:rsidRPr="005875D0">
        <w:rPr>
          <w:rFonts w:ascii="Times New Roman" w:hAnsi="Times New Roman"/>
          <w:lang w:val="en-US"/>
        </w:rPr>
        <w:t xml:space="preserve">. </w:t>
      </w:r>
      <w:smartTag w:uri="urn:schemas-microsoft-com:office:smarttags" w:element="place">
        <w:smartTag w:uri="urn:schemas-microsoft-com:office:smarttags" w:element="City">
          <w:r w:rsidRPr="005875D0">
            <w:rPr>
              <w:rFonts w:ascii="Times New Roman" w:hAnsi="Times New Roman"/>
              <w:lang w:val="en-US"/>
            </w:rPr>
            <w:t>Westport</w:t>
          </w:r>
        </w:smartTag>
        <w:r w:rsidRPr="005875D0">
          <w:rPr>
            <w:rFonts w:ascii="Times New Roman" w:hAnsi="Times New Roman"/>
            <w:lang w:val="en-US"/>
          </w:rPr>
          <w:t xml:space="preserve">, </w:t>
        </w:r>
        <w:smartTag w:uri="urn:schemas-microsoft-com:office:smarttags" w:element="State">
          <w:r w:rsidRPr="005875D0">
            <w:rPr>
              <w:rFonts w:ascii="Times New Roman" w:hAnsi="Times New Roman"/>
              <w:lang w:val="en-US"/>
            </w:rPr>
            <w:t>CT</w:t>
          </w:r>
        </w:smartTag>
      </w:smartTag>
      <w:r w:rsidRPr="005875D0">
        <w:rPr>
          <w:rFonts w:ascii="Times New Roman" w:hAnsi="Times New Roman"/>
          <w:lang w:val="en-US"/>
        </w:rPr>
        <w:t>: Praeger</w:t>
      </w:r>
      <w:r w:rsidR="000D751D" w:rsidRPr="005875D0">
        <w:rPr>
          <w:rFonts w:ascii="Times New Roman" w:hAnsi="Times New Roman"/>
          <w:lang w:val="en-US"/>
        </w:rPr>
        <w:t>.</w:t>
      </w:r>
    </w:p>
    <w:p w:rsidR="00515823" w:rsidRPr="00E01D8A" w:rsidRDefault="00515823" w:rsidP="00515823">
      <w:pPr>
        <w:ind w:left="720" w:hanging="720"/>
        <w:rPr>
          <w:rFonts w:ascii="Times New Roman" w:hAnsi="Times New Roman"/>
          <w:lang w:val="en-US"/>
        </w:rPr>
      </w:pPr>
      <w:r w:rsidRPr="00E01D8A">
        <w:rPr>
          <w:rFonts w:ascii="Times New Roman" w:hAnsi="Times New Roman"/>
          <w:lang w:val="en-US"/>
        </w:rPr>
        <w:t xml:space="preserve">Kane, M., Crooks, T. &amp; Cohen, A. </w:t>
      </w:r>
      <w:r w:rsidR="00C52B11">
        <w:rPr>
          <w:rFonts w:ascii="Times New Roman" w:hAnsi="Times New Roman"/>
          <w:lang w:val="en-US"/>
        </w:rPr>
        <w:t>(</w:t>
      </w:r>
      <w:r w:rsidRPr="00E01D8A">
        <w:rPr>
          <w:rFonts w:ascii="Times New Roman" w:hAnsi="Times New Roman"/>
          <w:lang w:val="en-US"/>
        </w:rPr>
        <w:t>1999</w:t>
      </w:r>
      <w:r w:rsidR="00C52B11">
        <w:rPr>
          <w:rFonts w:ascii="Times New Roman" w:hAnsi="Times New Roman"/>
          <w:lang w:val="en-US"/>
        </w:rPr>
        <w:t>)</w:t>
      </w:r>
      <w:r w:rsidRPr="00E01D8A">
        <w:rPr>
          <w:rFonts w:ascii="Times New Roman" w:hAnsi="Times New Roman"/>
          <w:lang w:val="en-US"/>
        </w:rPr>
        <w:t>. Validating Measures of Performance. Educational Measurement: Issues and Practice 18 (2), 5 – 17.</w:t>
      </w:r>
    </w:p>
    <w:p w:rsidR="00515823" w:rsidRPr="00E01D8A" w:rsidRDefault="00515823" w:rsidP="00515823">
      <w:pPr>
        <w:ind w:left="720" w:hanging="720"/>
        <w:rPr>
          <w:rFonts w:ascii="Times New Roman" w:hAnsi="Times New Roman"/>
        </w:rPr>
      </w:pPr>
      <w:r w:rsidRPr="00E01D8A">
        <w:rPr>
          <w:rFonts w:ascii="Times New Roman" w:hAnsi="Times New Roman"/>
          <w:lang w:val="en-US"/>
        </w:rPr>
        <w:lastRenderedPageBreak/>
        <w:t xml:space="preserve">Kelly, J. P. </w:t>
      </w:r>
      <w:r w:rsidR="005B70BF">
        <w:rPr>
          <w:rFonts w:ascii="Times New Roman" w:hAnsi="Times New Roman"/>
          <w:lang w:val="en-US"/>
        </w:rPr>
        <w:t>(</w:t>
      </w:r>
      <w:r w:rsidRPr="00E01D8A">
        <w:rPr>
          <w:rFonts w:ascii="Times New Roman" w:hAnsi="Times New Roman"/>
          <w:lang w:val="en-US"/>
        </w:rPr>
        <w:t>1971</w:t>
      </w:r>
      <w:r w:rsidR="005B70BF">
        <w:rPr>
          <w:rFonts w:ascii="Times New Roman" w:hAnsi="Times New Roman"/>
          <w:lang w:val="en-US"/>
        </w:rPr>
        <w:t>)</w:t>
      </w:r>
      <w:r w:rsidRPr="00E01D8A">
        <w:rPr>
          <w:rFonts w:ascii="Times New Roman" w:hAnsi="Times New Roman"/>
          <w:lang w:val="en-US"/>
        </w:rPr>
        <w:t xml:space="preserve">. A Reappraisal of Examinations. </w:t>
      </w:r>
      <w:hyperlink r:id="rId8" w:tgtFrame="_top" w:tooltip="Click to go to publication home" w:history="1">
        <w:r w:rsidRPr="00BE325A">
          <w:rPr>
            <w:rFonts w:ascii="Times New Roman" w:hAnsi="Times New Roman"/>
            <w:i/>
          </w:rPr>
          <w:t>Journal of Curriculum Studies</w:t>
        </w:r>
      </w:hyperlink>
      <w:r w:rsidRPr="00BE325A">
        <w:rPr>
          <w:rFonts w:ascii="Times New Roman" w:hAnsi="Times New Roman"/>
          <w:i/>
        </w:rPr>
        <w:t xml:space="preserve">, </w:t>
      </w:r>
      <w:hyperlink r:id="rId9" w:anchor="v3" w:tgtFrame="_top" w:tooltip="Click to view volume" w:history="1"/>
      <w:hyperlink r:id="rId10" w:anchor="v3" w:tgtFrame="_top" w:tooltip="Click to view volume" w:history="1">
        <w:r w:rsidRPr="00BE325A">
          <w:rPr>
            <w:rFonts w:ascii="Times New Roman" w:hAnsi="Times New Roman"/>
            <w:i/>
          </w:rPr>
          <w:t>3</w:t>
        </w:r>
      </w:hyperlink>
      <w:r>
        <w:rPr>
          <w:rFonts w:ascii="Times New Roman" w:hAnsi="Times New Roman"/>
        </w:rPr>
        <w:t xml:space="preserve"> (</w:t>
      </w:r>
      <w:hyperlink r:id="rId11" w:tgtFrame="_top" w:tooltip="Click to view issue" w:history="1">
        <w:r w:rsidRPr="00E01D8A">
          <w:rPr>
            <w:rFonts w:ascii="Times New Roman" w:hAnsi="Times New Roman"/>
          </w:rPr>
          <w:t>2</w:t>
        </w:r>
        <w:r>
          <w:rPr>
            <w:rFonts w:ascii="Times New Roman" w:hAnsi="Times New Roman"/>
          </w:rPr>
          <w:t>),</w:t>
        </w:r>
        <w:r w:rsidRPr="00E01D8A">
          <w:rPr>
            <w:rFonts w:ascii="Times New Roman" w:hAnsi="Times New Roman"/>
          </w:rPr>
          <w:t xml:space="preserve"> </w:t>
        </w:r>
      </w:hyperlink>
      <w:r w:rsidRPr="00E01D8A">
        <w:rPr>
          <w:rFonts w:ascii="Times New Roman" w:hAnsi="Times New Roman"/>
        </w:rPr>
        <w:t xml:space="preserve"> 119 – 127.</w:t>
      </w:r>
    </w:p>
    <w:p w:rsidR="00515823" w:rsidRPr="00E01D8A" w:rsidRDefault="00515823" w:rsidP="00515823">
      <w:pPr>
        <w:ind w:left="720" w:hanging="720"/>
        <w:rPr>
          <w:rFonts w:ascii="Times New Roman" w:hAnsi="Times New Roman"/>
          <w:lang w:val="en-US"/>
        </w:rPr>
      </w:pPr>
      <w:r w:rsidRPr="00E01D8A">
        <w:rPr>
          <w:rFonts w:ascii="Times New Roman" w:hAnsi="Times New Roman"/>
          <w:lang w:val="en-US"/>
        </w:rPr>
        <w:t xml:space="preserve">Kerlinger, F. N. &amp; Lee, H. B. </w:t>
      </w:r>
      <w:r w:rsidR="005B70BF">
        <w:rPr>
          <w:rFonts w:ascii="Times New Roman" w:hAnsi="Times New Roman"/>
          <w:lang w:val="en-US"/>
        </w:rPr>
        <w:t>(</w:t>
      </w:r>
      <w:r w:rsidRPr="00E01D8A">
        <w:rPr>
          <w:rFonts w:ascii="Times New Roman" w:hAnsi="Times New Roman"/>
          <w:lang w:val="en-US"/>
        </w:rPr>
        <w:t>2000</w:t>
      </w:r>
      <w:r w:rsidR="005B70BF">
        <w:rPr>
          <w:rFonts w:ascii="Times New Roman" w:hAnsi="Times New Roman"/>
          <w:lang w:val="en-US"/>
        </w:rPr>
        <w:t>)</w:t>
      </w:r>
      <w:r w:rsidRPr="00E01D8A">
        <w:rPr>
          <w:rFonts w:ascii="Times New Roman" w:hAnsi="Times New Roman"/>
          <w:lang w:val="en-US"/>
        </w:rPr>
        <w:t xml:space="preserve">. </w:t>
      </w:r>
      <w:r w:rsidRPr="00BE325A">
        <w:rPr>
          <w:rFonts w:ascii="Times New Roman" w:hAnsi="Times New Roman"/>
          <w:i/>
          <w:lang w:val="en-US"/>
        </w:rPr>
        <w:t>Foundations of Behavioral Research.</w:t>
      </w:r>
      <w:r>
        <w:rPr>
          <w:rFonts w:ascii="Times New Roman" w:hAnsi="Times New Roman"/>
          <w:lang w:val="en-US"/>
        </w:rPr>
        <w:t xml:space="preserve"> </w:t>
      </w:r>
      <w:r w:rsidRPr="00E01D8A">
        <w:rPr>
          <w:rFonts w:ascii="Times New Roman" w:hAnsi="Times New Roman"/>
          <w:lang w:val="en-US"/>
        </w:rPr>
        <w:t xml:space="preserve"> </w:t>
      </w:r>
      <w:r>
        <w:rPr>
          <w:rFonts w:ascii="Times New Roman" w:hAnsi="Times New Roman"/>
          <w:lang w:val="en-US"/>
        </w:rPr>
        <w:t>(</w:t>
      </w:r>
      <w:r w:rsidRPr="00E01D8A">
        <w:rPr>
          <w:rFonts w:ascii="Times New Roman" w:hAnsi="Times New Roman"/>
          <w:lang w:val="en-US"/>
        </w:rPr>
        <w:t>4</w:t>
      </w:r>
      <w:r w:rsidRPr="00E01D8A">
        <w:rPr>
          <w:rFonts w:ascii="Times New Roman" w:hAnsi="Times New Roman"/>
          <w:vertAlign w:val="superscript"/>
          <w:lang w:val="en-US"/>
        </w:rPr>
        <w:t>th</w:t>
      </w:r>
      <w:r w:rsidRPr="00E01D8A">
        <w:rPr>
          <w:rFonts w:ascii="Times New Roman" w:hAnsi="Times New Roman"/>
          <w:lang w:val="en-US"/>
        </w:rPr>
        <w:t xml:space="preserve"> ed.</w:t>
      </w:r>
      <w:r>
        <w:rPr>
          <w:rFonts w:ascii="Times New Roman" w:hAnsi="Times New Roman"/>
          <w:lang w:val="en-US"/>
        </w:rPr>
        <w:t xml:space="preserve">). </w:t>
      </w:r>
      <w:smartTag w:uri="urn:schemas-microsoft-com:office:smarttags" w:element="place">
        <w:smartTag w:uri="urn:schemas-microsoft-com:office:smarttags" w:element="City">
          <w:r w:rsidRPr="00E01D8A">
            <w:rPr>
              <w:rFonts w:ascii="Times New Roman" w:hAnsi="Times New Roman"/>
              <w:lang w:val="en-US"/>
            </w:rPr>
            <w:t>Orlando</w:t>
          </w:r>
        </w:smartTag>
        <w:r w:rsidRPr="00E01D8A">
          <w:rPr>
            <w:rFonts w:ascii="Times New Roman" w:hAnsi="Times New Roman"/>
            <w:lang w:val="en-US"/>
          </w:rPr>
          <w:t xml:space="preserve">, </w:t>
        </w:r>
        <w:smartTag w:uri="urn:schemas-microsoft-com:office:smarttags" w:element="State">
          <w:r w:rsidRPr="00E01D8A">
            <w:rPr>
              <w:rFonts w:ascii="Times New Roman" w:hAnsi="Times New Roman"/>
              <w:lang w:val="en-US"/>
            </w:rPr>
            <w:t>FL</w:t>
          </w:r>
        </w:smartTag>
      </w:smartTag>
      <w:r w:rsidRPr="00E01D8A">
        <w:rPr>
          <w:rFonts w:ascii="Times New Roman" w:hAnsi="Times New Roman"/>
          <w:lang w:val="en-US"/>
        </w:rPr>
        <w:t>: Harcourt Brace.</w:t>
      </w:r>
    </w:p>
    <w:p w:rsidR="00515823" w:rsidRPr="00E01D8A" w:rsidRDefault="00515823" w:rsidP="00515823">
      <w:pPr>
        <w:ind w:left="720" w:hanging="720"/>
        <w:rPr>
          <w:rFonts w:ascii="Times New Roman" w:hAnsi="Times New Roman"/>
          <w:lang w:val="en-US"/>
        </w:rPr>
      </w:pPr>
      <w:r w:rsidRPr="00E01D8A">
        <w:rPr>
          <w:rFonts w:ascii="Times New Roman" w:hAnsi="Times New Roman"/>
          <w:lang w:val="en-US"/>
        </w:rPr>
        <w:t xml:space="preserve">Lado, R. </w:t>
      </w:r>
      <w:r w:rsidR="005B70BF">
        <w:rPr>
          <w:rFonts w:ascii="Times New Roman" w:hAnsi="Times New Roman"/>
          <w:lang w:val="en-US"/>
        </w:rPr>
        <w:t>(</w:t>
      </w:r>
      <w:r w:rsidRPr="00E01D8A">
        <w:rPr>
          <w:rFonts w:ascii="Times New Roman" w:hAnsi="Times New Roman"/>
          <w:lang w:val="en-US"/>
        </w:rPr>
        <w:t>1961</w:t>
      </w:r>
      <w:r w:rsidR="005B70BF">
        <w:rPr>
          <w:rFonts w:ascii="Times New Roman" w:hAnsi="Times New Roman"/>
          <w:lang w:val="en-US"/>
        </w:rPr>
        <w:t>)</w:t>
      </w:r>
      <w:r w:rsidRPr="00E01D8A">
        <w:rPr>
          <w:rFonts w:ascii="Times New Roman" w:hAnsi="Times New Roman"/>
          <w:lang w:val="en-US"/>
        </w:rPr>
        <w:t xml:space="preserve">. </w:t>
      </w:r>
      <w:r w:rsidRPr="006A0024">
        <w:rPr>
          <w:rFonts w:ascii="Times New Roman" w:hAnsi="Times New Roman"/>
          <w:i/>
          <w:lang w:val="en-US"/>
        </w:rPr>
        <w:t>Language testing: the construction and use of foreign language tests</w:t>
      </w:r>
      <w:r w:rsidRPr="00E01D8A">
        <w:rPr>
          <w:rFonts w:ascii="Times New Roman" w:hAnsi="Times New Roman"/>
          <w:lang w:val="en-US"/>
        </w:rPr>
        <w:t xml:space="preserve">. </w:t>
      </w:r>
      <w:smartTag w:uri="urn:schemas-microsoft-com:office:smarttags" w:element="place">
        <w:smartTag w:uri="urn:schemas-microsoft-com:office:smarttags" w:element="City">
          <w:r w:rsidRPr="00E01D8A">
            <w:rPr>
              <w:rFonts w:ascii="Times New Roman" w:hAnsi="Times New Roman"/>
              <w:lang w:val="en-US"/>
            </w:rPr>
            <w:t>London</w:t>
          </w:r>
        </w:smartTag>
      </w:smartTag>
      <w:r w:rsidRPr="00E01D8A">
        <w:rPr>
          <w:rFonts w:ascii="Times New Roman" w:hAnsi="Times New Roman"/>
          <w:lang w:val="en-US"/>
        </w:rPr>
        <w:t>: Longman.</w:t>
      </w:r>
    </w:p>
    <w:p w:rsidR="00515823" w:rsidRPr="00E01D8A" w:rsidRDefault="00515823" w:rsidP="00515823">
      <w:pPr>
        <w:ind w:left="720" w:right="1134" w:hanging="720"/>
        <w:rPr>
          <w:rFonts w:ascii="Times New Roman" w:hAnsi="Times New Roman"/>
          <w:lang w:val="en-US"/>
        </w:rPr>
      </w:pPr>
      <w:r w:rsidRPr="00E01D8A">
        <w:rPr>
          <w:rFonts w:ascii="Times New Roman" w:hAnsi="Times New Roman"/>
          <w:lang w:val="en-US"/>
        </w:rPr>
        <w:t xml:space="preserve">Lynch, B. K. </w:t>
      </w:r>
      <w:r w:rsidR="005B70BF">
        <w:rPr>
          <w:rFonts w:ascii="Times New Roman" w:hAnsi="Times New Roman"/>
          <w:lang w:val="en-US"/>
        </w:rPr>
        <w:t>(</w:t>
      </w:r>
      <w:r w:rsidRPr="00E01D8A">
        <w:rPr>
          <w:rFonts w:ascii="Times New Roman" w:hAnsi="Times New Roman"/>
          <w:lang w:val="en-US"/>
        </w:rPr>
        <w:t>2001</w:t>
      </w:r>
      <w:r w:rsidR="005B70BF">
        <w:rPr>
          <w:rFonts w:ascii="Times New Roman" w:hAnsi="Times New Roman"/>
          <w:lang w:val="en-US"/>
        </w:rPr>
        <w:t>)</w:t>
      </w:r>
      <w:r w:rsidRPr="00E01D8A">
        <w:rPr>
          <w:rFonts w:ascii="Times New Roman" w:hAnsi="Times New Roman"/>
          <w:lang w:val="en-US"/>
        </w:rPr>
        <w:t xml:space="preserve">. Rethinking assessment from a critical perspective. </w:t>
      </w:r>
      <w:r w:rsidRPr="006A0024">
        <w:rPr>
          <w:rFonts w:ascii="Times New Roman" w:hAnsi="Times New Roman"/>
          <w:i/>
          <w:lang w:val="en-US"/>
        </w:rPr>
        <w:t>Language Testing</w:t>
      </w:r>
      <w:r>
        <w:rPr>
          <w:rFonts w:ascii="Times New Roman" w:hAnsi="Times New Roman"/>
          <w:i/>
          <w:lang w:val="en-US"/>
        </w:rPr>
        <w:t xml:space="preserve">, </w:t>
      </w:r>
      <w:r w:rsidRPr="006A0024">
        <w:rPr>
          <w:rFonts w:ascii="Times New Roman" w:hAnsi="Times New Roman"/>
          <w:i/>
          <w:lang w:val="en-US"/>
        </w:rPr>
        <w:t xml:space="preserve"> 18</w:t>
      </w:r>
      <w:r w:rsidRPr="00E01D8A">
        <w:rPr>
          <w:rFonts w:ascii="Times New Roman" w:hAnsi="Times New Roman"/>
          <w:lang w:val="en-US"/>
        </w:rPr>
        <w:t xml:space="preserve"> (4), 351 – 372.</w:t>
      </w:r>
    </w:p>
    <w:p w:rsidR="00515823" w:rsidRPr="00E01D8A" w:rsidRDefault="00515823" w:rsidP="00515823">
      <w:pPr>
        <w:ind w:left="720" w:right="1134" w:hanging="720"/>
        <w:rPr>
          <w:rFonts w:ascii="Times New Roman" w:hAnsi="Times New Roman"/>
          <w:lang w:val="en-US"/>
        </w:rPr>
      </w:pPr>
      <w:r w:rsidRPr="00E01D8A">
        <w:rPr>
          <w:rFonts w:ascii="Times New Roman" w:hAnsi="Times New Roman"/>
          <w:lang w:val="en-US"/>
        </w:rPr>
        <w:t xml:space="preserve">McNamara, T. &amp; Roever, C. </w:t>
      </w:r>
      <w:r w:rsidR="005B70BF">
        <w:rPr>
          <w:rFonts w:ascii="Times New Roman" w:hAnsi="Times New Roman"/>
          <w:lang w:val="en-US"/>
        </w:rPr>
        <w:t>(</w:t>
      </w:r>
      <w:r w:rsidRPr="00E01D8A">
        <w:rPr>
          <w:rFonts w:ascii="Times New Roman" w:hAnsi="Times New Roman"/>
          <w:lang w:val="en-US"/>
        </w:rPr>
        <w:t>2006</w:t>
      </w:r>
      <w:r w:rsidR="005B70BF">
        <w:rPr>
          <w:rFonts w:ascii="Times New Roman" w:hAnsi="Times New Roman"/>
          <w:lang w:val="en-US"/>
        </w:rPr>
        <w:t>)</w:t>
      </w:r>
      <w:r w:rsidRPr="00E01D8A">
        <w:rPr>
          <w:rFonts w:ascii="Times New Roman" w:hAnsi="Times New Roman"/>
          <w:lang w:val="en-US"/>
        </w:rPr>
        <w:t xml:space="preserve">. Language testing: </w:t>
      </w:r>
      <w:r w:rsidRPr="006A0024">
        <w:rPr>
          <w:rFonts w:ascii="Times New Roman" w:hAnsi="Times New Roman"/>
          <w:i/>
          <w:lang w:val="en-US"/>
        </w:rPr>
        <w:t>The Social dimension</w:t>
      </w:r>
      <w:r w:rsidRPr="00E01D8A">
        <w:rPr>
          <w:rFonts w:ascii="Times New Roman" w:hAnsi="Times New Roman"/>
          <w:lang w:val="en-US"/>
        </w:rPr>
        <w:t xml:space="preserve">. Language Learning: Monograph Series. </w:t>
      </w:r>
      <w:smartTag w:uri="urn:schemas-microsoft-com:office:smarttags" w:element="place">
        <w:smartTag w:uri="urn:schemas-microsoft-com:office:smarttags" w:element="City">
          <w:r w:rsidRPr="00E01D8A">
            <w:rPr>
              <w:rFonts w:ascii="Times New Roman" w:hAnsi="Times New Roman"/>
              <w:lang w:val="en-US"/>
            </w:rPr>
            <w:t>London</w:t>
          </w:r>
        </w:smartTag>
      </w:smartTag>
      <w:r w:rsidRPr="00E01D8A">
        <w:rPr>
          <w:rFonts w:ascii="Times New Roman" w:hAnsi="Times New Roman"/>
          <w:lang w:val="en-US"/>
        </w:rPr>
        <w:t>: Blackwell.</w:t>
      </w:r>
    </w:p>
    <w:p w:rsidR="00515823" w:rsidRPr="006A0024" w:rsidRDefault="00515823" w:rsidP="00515823">
      <w:pPr>
        <w:tabs>
          <w:tab w:val="left" w:pos="9360"/>
        </w:tabs>
        <w:ind w:left="720" w:hanging="720"/>
        <w:rPr>
          <w:rFonts w:ascii="Times New Roman" w:hAnsi="Times New Roman"/>
          <w:lang w:val="sv-SE"/>
        </w:rPr>
      </w:pPr>
      <w:r w:rsidRPr="00E01D8A">
        <w:rPr>
          <w:rFonts w:ascii="Times New Roman" w:hAnsi="Times New Roman"/>
          <w:lang w:val="en-US"/>
        </w:rPr>
        <w:t xml:space="preserve">Messick, S. </w:t>
      </w:r>
      <w:r w:rsidR="005B70BF">
        <w:rPr>
          <w:rFonts w:ascii="Times New Roman" w:hAnsi="Times New Roman"/>
          <w:lang w:val="en-US"/>
        </w:rPr>
        <w:t>(</w:t>
      </w:r>
      <w:r w:rsidRPr="00E01D8A">
        <w:rPr>
          <w:rFonts w:ascii="Times New Roman" w:hAnsi="Times New Roman"/>
          <w:lang w:val="en-US"/>
        </w:rPr>
        <w:t>1989</w:t>
      </w:r>
      <w:r w:rsidR="005B70BF">
        <w:rPr>
          <w:rFonts w:ascii="Times New Roman" w:hAnsi="Times New Roman"/>
          <w:lang w:val="en-US"/>
        </w:rPr>
        <w:t>)</w:t>
      </w:r>
      <w:r w:rsidRPr="00E01D8A">
        <w:rPr>
          <w:rFonts w:ascii="Times New Roman" w:hAnsi="Times New Roman"/>
          <w:lang w:val="en-US"/>
        </w:rPr>
        <w:t xml:space="preserve">. Validity. In R. L. Linn (Ed.) </w:t>
      </w:r>
      <w:r w:rsidRPr="006A0024">
        <w:rPr>
          <w:rFonts w:ascii="Times New Roman" w:hAnsi="Times New Roman"/>
          <w:i/>
          <w:lang w:val="en-US"/>
        </w:rPr>
        <w:t>Educational measurement.</w:t>
      </w:r>
      <w:r w:rsidRPr="00E01D8A">
        <w:rPr>
          <w:rFonts w:ascii="Times New Roman" w:hAnsi="Times New Roman"/>
          <w:lang w:val="en-US"/>
        </w:rPr>
        <w:t xml:space="preserve"> </w:t>
      </w:r>
      <w:r w:rsidRPr="006A0024">
        <w:rPr>
          <w:rFonts w:ascii="Times New Roman" w:hAnsi="Times New Roman"/>
          <w:lang w:val="sv-SE"/>
        </w:rPr>
        <w:t>(3dh ed.). NY: Mc Millan, 13 – 103.</w:t>
      </w:r>
    </w:p>
    <w:p w:rsidR="00B31B41" w:rsidRDefault="00515823" w:rsidP="00515823">
      <w:pPr>
        <w:ind w:left="720" w:hanging="720"/>
        <w:rPr>
          <w:rFonts w:ascii="Times New Roman" w:hAnsi="Times New Roman"/>
          <w:lang w:val="en-US"/>
        </w:rPr>
      </w:pPr>
      <w:r w:rsidRPr="005B70BF">
        <w:rPr>
          <w:rFonts w:ascii="Times New Roman" w:hAnsi="Times New Roman"/>
          <w:lang w:val="en-US"/>
        </w:rPr>
        <w:t xml:space="preserve">Moss, P. A., Girard, B. J. &amp; Haniford L. C. </w:t>
      </w:r>
      <w:r w:rsidR="005B70BF" w:rsidRPr="005B70BF">
        <w:rPr>
          <w:rFonts w:ascii="Times New Roman" w:hAnsi="Times New Roman"/>
          <w:lang w:val="en-US"/>
        </w:rPr>
        <w:t>(</w:t>
      </w:r>
      <w:r w:rsidRPr="005B70BF">
        <w:rPr>
          <w:rFonts w:ascii="Times New Roman" w:hAnsi="Times New Roman"/>
          <w:lang w:val="en-US"/>
        </w:rPr>
        <w:t>2006</w:t>
      </w:r>
      <w:r w:rsidR="005B70BF" w:rsidRPr="005B70BF">
        <w:rPr>
          <w:rFonts w:ascii="Times New Roman" w:hAnsi="Times New Roman"/>
          <w:lang w:val="en-US"/>
        </w:rPr>
        <w:t>)</w:t>
      </w:r>
      <w:r w:rsidRPr="005B70BF">
        <w:rPr>
          <w:rFonts w:ascii="Times New Roman" w:hAnsi="Times New Roman"/>
          <w:lang w:val="en-US"/>
        </w:rPr>
        <w:t xml:space="preserve">. </w:t>
      </w:r>
      <w:r w:rsidRPr="00E01D8A">
        <w:rPr>
          <w:rFonts w:ascii="Times New Roman" w:hAnsi="Times New Roman"/>
          <w:lang w:val="en-US"/>
        </w:rPr>
        <w:t>Validity in Educational Assessment. In J. Green &amp; A. Luke (Ed</w:t>
      </w:r>
      <w:r>
        <w:rPr>
          <w:rFonts w:ascii="Times New Roman" w:hAnsi="Times New Roman"/>
          <w:lang w:val="en-US"/>
        </w:rPr>
        <w:t>s</w:t>
      </w:r>
      <w:r w:rsidRPr="00E01D8A">
        <w:rPr>
          <w:rFonts w:ascii="Times New Roman" w:hAnsi="Times New Roman"/>
          <w:lang w:val="en-US"/>
        </w:rPr>
        <w:t xml:space="preserve">.)  </w:t>
      </w:r>
      <w:r w:rsidRPr="006A0024">
        <w:rPr>
          <w:rFonts w:ascii="Times New Roman" w:hAnsi="Times New Roman"/>
          <w:i/>
          <w:lang w:val="en-US"/>
        </w:rPr>
        <w:t>Review of research in education</w:t>
      </w:r>
      <w:r w:rsidRPr="00E01D8A">
        <w:rPr>
          <w:rFonts w:ascii="Times New Roman" w:hAnsi="Times New Roman"/>
          <w:lang w:val="en-US"/>
        </w:rPr>
        <w:t>, 109 – 162.</w:t>
      </w:r>
    </w:p>
    <w:p w:rsidR="00B31B41" w:rsidRPr="00B31B41" w:rsidRDefault="00B31B41" w:rsidP="00B31B41">
      <w:pPr>
        <w:ind w:left="720" w:hanging="720"/>
        <w:rPr>
          <w:rFonts w:ascii="Times New Roman" w:hAnsi="Times New Roman"/>
          <w:lang w:val="en-US"/>
        </w:rPr>
      </w:pPr>
      <w:r w:rsidRPr="00B31B41">
        <w:rPr>
          <w:rFonts w:ascii="Times New Roman" w:hAnsi="Times New Roman"/>
          <w:lang w:val="en-US"/>
        </w:rPr>
        <w:t>National core curriculum</w:t>
      </w:r>
      <w:r>
        <w:rPr>
          <w:rFonts w:ascii="Times New Roman" w:hAnsi="Times New Roman"/>
          <w:lang w:val="en-US"/>
        </w:rPr>
        <w:t xml:space="preserve">. </w:t>
      </w:r>
      <w:r w:rsidR="005B70BF">
        <w:rPr>
          <w:rFonts w:ascii="Times New Roman" w:hAnsi="Times New Roman"/>
          <w:lang w:val="en-US"/>
        </w:rPr>
        <w:t>(</w:t>
      </w:r>
      <w:r w:rsidRPr="00B31B41">
        <w:rPr>
          <w:rFonts w:ascii="Times New Roman" w:hAnsi="Times New Roman"/>
          <w:lang w:val="en-US"/>
        </w:rPr>
        <w:t>2003</w:t>
      </w:r>
      <w:r w:rsidR="005B70BF">
        <w:rPr>
          <w:rFonts w:ascii="Times New Roman" w:hAnsi="Times New Roman"/>
          <w:lang w:val="en-US"/>
        </w:rPr>
        <w:t>)</w:t>
      </w:r>
      <w:r w:rsidRPr="00B31B41">
        <w:rPr>
          <w:rFonts w:ascii="Times New Roman" w:hAnsi="Times New Roman"/>
          <w:lang w:val="en-US"/>
        </w:rPr>
        <w:t xml:space="preserve">. </w:t>
      </w:r>
      <w:r w:rsidRPr="00B31B41">
        <w:rPr>
          <w:rFonts w:ascii="Times New Roman" w:hAnsi="Times New Roman"/>
          <w:i/>
          <w:lang w:val="en-US"/>
        </w:rPr>
        <w:t>National Core Curriculum for General Upper Secondary Education Intended for Young People</w:t>
      </w:r>
      <w:r w:rsidRPr="00B31B41">
        <w:rPr>
          <w:rFonts w:ascii="Times New Roman" w:hAnsi="Times New Roman"/>
          <w:lang w:val="en-US"/>
        </w:rPr>
        <w:t xml:space="preserve">. </w:t>
      </w:r>
      <w:smartTag w:uri="urn:schemas-microsoft-com:office:smarttags" w:element="City">
        <w:smartTag w:uri="urn:schemas-microsoft-com:office:smarttags" w:element="place">
          <w:r w:rsidRPr="00B31B41">
            <w:rPr>
              <w:rFonts w:ascii="Times New Roman" w:hAnsi="Times New Roman"/>
              <w:lang w:val="en-US"/>
            </w:rPr>
            <w:t>Helsinki</w:t>
          </w:r>
        </w:smartTag>
      </w:smartTag>
      <w:r w:rsidRPr="00B31B41">
        <w:rPr>
          <w:rFonts w:ascii="Times New Roman" w:hAnsi="Times New Roman"/>
          <w:lang w:val="en-US"/>
        </w:rPr>
        <w:t>: Finnish National Board of Education.</w:t>
      </w:r>
    </w:p>
    <w:p w:rsidR="00B31B41" w:rsidRPr="00B31B41" w:rsidRDefault="00B31B41" w:rsidP="00B31B41">
      <w:pPr>
        <w:ind w:left="720" w:hanging="720"/>
        <w:rPr>
          <w:rFonts w:ascii="Times New Roman" w:hAnsi="Times New Roman"/>
          <w:lang w:val="en-US"/>
        </w:rPr>
      </w:pPr>
      <w:r w:rsidRPr="00B31B41">
        <w:rPr>
          <w:rFonts w:ascii="Times New Roman" w:hAnsi="Times New Roman"/>
          <w:bCs/>
          <w:lang w:val="en-GB"/>
        </w:rPr>
        <w:t>National Core Curriculum.</w:t>
      </w:r>
      <w:r w:rsidR="005B70BF">
        <w:rPr>
          <w:rFonts w:ascii="Times New Roman" w:hAnsi="Times New Roman"/>
          <w:bCs/>
          <w:lang w:val="en-GB"/>
        </w:rPr>
        <w:t xml:space="preserve"> (</w:t>
      </w:r>
      <w:r w:rsidRPr="00B31B41">
        <w:rPr>
          <w:rFonts w:ascii="Times New Roman" w:hAnsi="Times New Roman"/>
          <w:bCs/>
          <w:lang w:val="en-GB"/>
        </w:rPr>
        <w:t>2004</w:t>
      </w:r>
      <w:r w:rsidR="005B70BF">
        <w:rPr>
          <w:rFonts w:ascii="Times New Roman" w:hAnsi="Times New Roman"/>
          <w:bCs/>
          <w:lang w:val="en-GB"/>
        </w:rPr>
        <w:t>)</w:t>
      </w:r>
      <w:r w:rsidRPr="00B31B41">
        <w:rPr>
          <w:rFonts w:ascii="Times New Roman" w:hAnsi="Times New Roman"/>
          <w:bCs/>
          <w:lang w:val="en-GB"/>
        </w:rPr>
        <w:t>.</w:t>
      </w:r>
      <w:r w:rsidRPr="00B31B41">
        <w:rPr>
          <w:rFonts w:ascii="Times New Roman" w:hAnsi="Times New Roman"/>
          <w:b/>
          <w:bCs/>
          <w:lang w:val="en-GB"/>
        </w:rPr>
        <w:t xml:space="preserve"> </w:t>
      </w:r>
      <w:r w:rsidRPr="00B31B41">
        <w:rPr>
          <w:rFonts w:ascii="Times New Roman" w:hAnsi="Times New Roman"/>
          <w:bCs/>
          <w:i/>
          <w:lang w:val="en-GB"/>
        </w:rPr>
        <w:t>National Core Curriculum</w:t>
      </w:r>
      <w:r>
        <w:rPr>
          <w:rFonts w:ascii="Times New Roman" w:hAnsi="Times New Roman"/>
          <w:bCs/>
          <w:i/>
          <w:lang w:val="en-GB"/>
        </w:rPr>
        <w:t xml:space="preserve"> for Basic Education</w:t>
      </w:r>
      <w:r w:rsidRPr="00B31B41">
        <w:rPr>
          <w:rFonts w:ascii="Times New Roman" w:hAnsi="Times New Roman"/>
          <w:lang w:val="en-US"/>
        </w:rPr>
        <w:t xml:space="preserve"> </w:t>
      </w:r>
      <w:smartTag w:uri="urn:schemas-microsoft-com:office:smarttags" w:element="place">
        <w:smartTag w:uri="urn:schemas-microsoft-com:office:smarttags" w:element="City">
          <w:r w:rsidRPr="00B31B41">
            <w:rPr>
              <w:rFonts w:ascii="Times New Roman" w:hAnsi="Times New Roman"/>
              <w:lang w:val="en-US"/>
            </w:rPr>
            <w:t>Helsinki</w:t>
          </w:r>
        </w:smartTag>
      </w:smartTag>
      <w:r w:rsidRPr="00B31B41">
        <w:rPr>
          <w:rFonts w:ascii="Times New Roman" w:hAnsi="Times New Roman"/>
          <w:lang w:val="en-US"/>
        </w:rPr>
        <w:t>: Finnish National Board of Education.</w:t>
      </w:r>
    </w:p>
    <w:p w:rsidR="00515823" w:rsidRPr="00E01D8A" w:rsidRDefault="00515823" w:rsidP="00B31B41">
      <w:pPr>
        <w:ind w:left="720" w:hanging="720"/>
        <w:rPr>
          <w:rFonts w:ascii="Times New Roman" w:hAnsi="Times New Roman"/>
          <w:lang w:val="en-US"/>
        </w:rPr>
      </w:pPr>
      <w:r w:rsidRPr="00E01D8A">
        <w:rPr>
          <w:rFonts w:ascii="Times New Roman" w:hAnsi="Times New Roman"/>
          <w:lang w:val="en-US"/>
        </w:rPr>
        <w:t xml:space="preserve">  Shohamy, E. </w:t>
      </w:r>
      <w:r w:rsidR="005B70BF">
        <w:rPr>
          <w:rFonts w:ascii="Times New Roman" w:hAnsi="Times New Roman"/>
          <w:lang w:val="en-US"/>
        </w:rPr>
        <w:t>(</w:t>
      </w:r>
      <w:r w:rsidRPr="00E01D8A">
        <w:rPr>
          <w:rFonts w:ascii="Times New Roman" w:hAnsi="Times New Roman"/>
          <w:lang w:val="en-US"/>
        </w:rPr>
        <w:t>2001</w:t>
      </w:r>
      <w:r w:rsidR="005B70BF">
        <w:rPr>
          <w:rFonts w:ascii="Times New Roman" w:hAnsi="Times New Roman"/>
          <w:lang w:val="en-US"/>
        </w:rPr>
        <w:t>)</w:t>
      </w:r>
      <w:r w:rsidRPr="00E01D8A">
        <w:rPr>
          <w:rFonts w:ascii="Times New Roman" w:hAnsi="Times New Roman"/>
          <w:lang w:val="en-US"/>
        </w:rPr>
        <w:t xml:space="preserve">. </w:t>
      </w:r>
      <w:r w:rsidRPr="006A0024">
        <w:rPr>
          <w:rFonts w:ascii="Times New Roman" w:hAnsi="Times New Roman"/>
          <w:i/>
          <w:lang w:val="en-US"/>
        </w:rPr>
        <w:t>The power of tests: a critical perspective on the uses of language tests.</w:t>
      </w:r>
      <w:r w:rsidRPr="00E01D8A">
        <w:rPr>
          <w:rFonts w:ascii="Times New Roman" w:hAnsi="Times New Roman"/>
          <w:lang w:val="en-US"/>
        </w:rPr>
        <w:t xml:space="preserve"> </w:t>
      </w:r>
      <w:smartTag w:uri="urn:schemas-microsoft-com:office:smarttags" w:element="place">
        <w:smartTag w:uri="urn:schemas-microsoft-com:office:smarttags" w:element="City">
          <w:r w:rsidRPr="00E01D8A">
            <w:rPr>
              <w:rFonts w:ascii="Times New Roman" w:hAnsi="Times New Roman"/>
              <w:lang w:val="en-US"/>
            </w:rPr>
            <w:t>London</w:t>
          </w:r>
        </w:smartTag>
      </w:smartTag>
      <w:r w:rsidRPr="00E01D8A">
        <w:rPr>
          <w:rFonts w:ascii="Times New Roman" w:hAnsi="Times New Roman"/>
          <w:lang w:val="en-US"/>
        </w:rPr>
        <w:t>: Longman.</w:t>
      </w:r>
    </w:p>
    <w:p w:rsidR="00515823" w:rsidRPr="00E01D8A" w:rsidRDefault="00515823" w:rsidP="00515823">
      <w:pPr>
        <w:tabs>
          <w:tab w:val="left" w:pos="9360"/>
        </w:tabs>
        <w:ind w:left="1298" w:hanging="1298"/>
        <w:rPr>
          <w:rFonts w:ascii="Times New Roman" w:hAnsi="Times New Roman"/>
          <w:lang w:val="en-US"/>
        </w:rPr>
      </w:pPr>
      <w:r w:rsidRPr="00E01D8A">
        <w:rPr>
          <w:rFonts w:ascii="Times New Roman" w:hAnsi="Times New Roman"/>
          <w:lang w:val="en-US"/>
        </w:rPr>
        <w:t xml:space="preserve">Spolsky,  B. </w:t>
      </w:r>
      <w:r w:rsidR="005B70BF">
        <w:rPr>
          <w:rFonts w:ascii="Times New Roman" w:hAnsi="Times New Roman"/>
          <w:lang w:val="en-US"/>
        </w:rPr>
        <w:t>(</w:t>
      </w:r>
      <w:r w:rsidRPr="00E01D8A">
        <w:rPr>
          <w:rFonts w:ascii="Times New Roman" w:hAnsi="Times New Roman"/>
          <w:lang w:val="en-US"/>
        </w:rPr>
        <w:t>1995</w:t>
      </w:r>
      <w:r w:rsidR="005B70BF">
        <w:rPr>
          <w:rFonts w:ascii="Times New Roman" w:hAnsi="Times New Roman"/>
          <w:lang w:val="en-US"/>
        </w:rPr>
        <w:t>)</w:t>
      </w:r>
      <w:r w:rsidRPr="00E01D8A">
        <w:rPr>
          <w:rFonts w:ascii="Times New Roman" w:hAnsi="Times New Roman"/>
          <w:lang w:val="en-US"/>
        </w:rPr>
        <w:t xml:space="preserve">. </w:t>
      </w:r>
      <w:r w:rsidRPr="006A0024">
        <w:rPr>
          <w:rFonts w:ascii="Times New Roman" w:hAnsi="Times New Roman"/>
          <w:i/>
          <w:lang w:val="en-US"/>
        </w:rPr>
        <w:t>Measured Words. The development of objective language testing.</w:t>
      </w:r>
      <w:r w:rsidRPr="00E01D8A">
        <w:rPr>
          <w:rFonts w:ascii="Times New Roman" w:hAnsi="Times New Roman"/>
          <w:lang w:val="en-US"/>
        </w:rPr>
        <w:t xml:space="preserve"> </w:t>
      </w:r>
      <w:smartTag w:uri="urn:schemas-microsoft-com:office:smarttags" w:element="City">
        <w:r w:rsidRPr="00E01D8A">
          <w:rPr>
            <w:rFonts w:ascii="Times New Roman" w:hAnsi="Times New Roman"/>
            <w:lang w:val="en-US"/>
          </w:rPr>
          <w:t>Oxford</w:t>
        </w:r>
      </w:smartTag>
      <w:r w:rsidRPr="00E01D8A">
        <w:rPr>
          <w:rFonts w:ascii="Times New Roman" w:hAnsi="Times New Roman"/>
          <w:lang w:val="en-US"/>
        </w:rPr>
        <w:t xml:space="preserve">: </w:t>
      </w:r>
      <w:smartTag w:uri="urn:schemas-microsoft-com:office:smarttags" w:element="place">
        <w:smartTag w:uri="urn:schemas-microsoft-com:office:smarttags" w:element="PlaceName">
          <w:r w:rsidRPr="00E01D8A">
            <w:rPr>
              <w:rFonts w:ascii="Times New Roman" w:hAnsi="Times New Roman"/>
              <w:lang w:val="en-US"/>
            </w:rPr>
            <w:t>Oxford</w:t>
          </w:r>
        </w:smartTag>
        <w:r w:rsidRPr="00E01D8A">
          <w:rPr>
            <w:rFonts w:ascii="Times New Roman" w:hAnsi="Times New Roman"/>
            <w:lang w:val="en-US"/>
          </w:rPr>
          <w:t xml:space="preserve"> </w:t>
        </w:r>
        <w:smartTag w:uri="urn:schemas-microsoft-com:office:smarttags" w:element="PlaceType">
          <w:r w:rsidRPr="00E01D8A">
            <w:rPr>
              <w:rFonts w:ascii="Times New Roman" w:hAnsi="Times New Roman"/>
              <w:lang w:val="en-US"/>
            </w:rPr>
            <w:t>University</w:t>
          </w:r>
        </w:smartTag>
      </w:smartTag>
      <w:r w:rsidRPr="00E01D8A">
        <w:rPr>
          <w:rFonts w:ascii="Times New Roman" w:hAnsi="Times New Roman"/>
          <w:lang w:val="en-US"/>
        </w:rPr>
        <w:t xml:space="preserve"> Press.</w:t>
      </w:r>
    </w:p>
    <w:p w:rsidR="00515823" w:rsidRPr="00E01D8A" w:rsidRDefault="00515823" w:rsidP="00515823">
      <w:pPr>
        <w:rPr>
          <w:rFonts w:ascii="Times New Roman" w:hAnsi="Times New Roman"/>
          <w:lang w:val="en-US"/>
        </w:rPr>
      </w:pPr>
      <w:r w:rsidRPr="00E01D8A">
        <w:rPr>
          <w:rFonts w:ascii="Times New Roman" w:hAnsi="Times New Roman"/>
          <w:lang w:val="en-US"/>
        </w:rPr>
        <w:t xml:space="preserve">Toulmin, S. E. </w:t>
      </w:r>
      <w:r w:rsidR="005B70BF">
        <w:rPr>
          <w:rFonts w:ascii="Times New Roman" w:hAnsi="Times New Roman"/>
          <w:lang w:val="en-US"/>
        </w:rPr>
        <w:t>(</w:t>
      </w:r>
      <w:r w:rsidRPr="00E01D8A">
        <w:rPr>
          <w:rFonts w:ascii="Times New Roman" w:hAnsi="Times New Roman"/>
          <w:lang w:val="en-US"/>
        </w:rPr>
        <w:t>2003</w:t>
      </w:r>
      <w:r w:rsidR="005B70BF">
        <w:rPr>
          <w:rFonts w:ascii="Times New Roman" w:hAnsi="Times New Roman"/>
          <w:lang w:val="en-US"/>
        </w:rPr>
        <w:t>)</w:t>
      </w:r>
      <w:r w:rsidRPr="00E01D8A">
        <w:rPr>
          <w:rFonts w:ascii="Times New Roman" w:hAnsi="Times New Roman"/>
          <w:lang w:val="en-US"/>
        </w:rPr>
        <w:t xml:space="preserve">. </w:t>
      </w:r>
      <w:r w:rsidRPr="00515823">
        <w:rPr>
          <w:rFonts w:ascii="Times New Roman" w:hAnsi="Times New Roman"/>
          <w:i/>
          <w:lang w:val="en-US"/>
        </w:rPr>
        <w:t>The uses of argument.</w:t>
      </w:r>
      <w:r w:rsidRPr="00E01D8A">
        <w:rPr>
          <w:rFonts w:ascii="Times New Roman" w:hAnsi="Times New Roman"/>
          <w:lang w:val="en-US"/>
        </w:rPr>
        <w:t xml:space="preserve"> </w:t>
      </w:r>
      <w:smartTag w:uri="urn:schemas-microsoft-com:office:smarttags" w:element="City">
        <w:r w:rsidRPr="00E01D8A">
          <w:rPr>
            <w:rFonts w:ascii="Times New Roman" w:hAnsi="Times New Roman"/>
            <w:lang w:val="en-US"/>
          </w:rPr>
          <w:t>Cambridge</w:t>
        </w:r>
      </w:smartTag>
      <w:r w:rsidRPr="00E01D8A">
        <w:rPr>
          <w:rFonts w:ascii="Times New Roman" w:hAnsi="Times New Roman"/>
          <w:lang w:val="en-US"/>
        </w:rPr>
        <w:t xml:space="preserve">: </w:t>
      </w:r>
      <w:smartTag w:uri="urn:schemas-microsoft-com:office:smarttags" w:element="place">
        <w:smartTag w:uri="urn:schemas-microsoft-com:office:smarttags" w:element="PlaceName">
          <w:r w:rsidRPr="00E01D8A">
            <w:rPr>
              <w:rFonts w:ascii="Times New Roman" w:hAnsi="Times New Roman"/>
              <w:lang w:val="en-US"/>
            </w:rPr>
            <w:t>Cambridge</w:t>
          </w:r>
        </w:smartTag>
        <w:r w:rsidRPr="00E01D8A">
          <w:rPr>
            <w:rFonts w:ascii="Times New Roman" w:hAnsi="Times New Roman"/>
            <w:lang w:val="en-US"/>
          </w:rPr>
          <w:t xml:space="preserve"> </w:t>
        </w:r>
        <w:smartTag w:uri="urn:schemas-microsoft-com:office:smarttags" w:element="PlaceType">
          <w:r w:rsidRPr="00E01D8A">
            <w:rPr>
              <w:rFonts w:ascii="Times New Roman" w:hAnsi="Times New Roman"/>
              <w:lang w:val="en-US"/>
            </w:rPr>
            <w:t>University</w:t>
          </w:r>
        </w:smartTag>
      </w:smartTag>
      <w:r w:rsidRPr="00E01D8A">
        <w:rPr>
          <w:rFonts w:ascii="Times New Roman" w:hAnsi="Times New Roman"/>
          <w:lang w:val="en-US"/>
        </w:rPr>
        <w:t xml:space="preserve"> Press.</w:t>
      </w:r>
    </w:p>
    <w:p w:rsidR="00515823" w:rsidRPr="00D50EB5" w:rsidRDefault="00515823" w:rsidP="00515823">
      <w:pPr>
        <w:ind w:left="720" w:right="1134" w:hanging="720"/>
        <w:rPr>
          <w:rFonts w:ascii="Times New Roman" w:hAnsi="Times New Roman"/>
          <w:lang w:val="en-US"/>
        </w:rPr>
      </w:pPr>
      <w:r w:rsidRPr="005B70BF">
        <w:rPr>
          <w:rFonts w:ascii="Times New Roman" w:hAnsi="Times New Roman"/>
          <w:lang w:val="nl-NL"/>
        </w:rPr>
        <w:t xml:space="preserve">Van Avermaet, P. &amp; Gysen, S. </w:t>
      </w:r>
      <w:r w:rsidR="005B70BF" w:rsidRPr="005B70BF">
        <w:rPr>
          <w:rFonts w:ascii="Times New Roman" w:hAnsi="Times New Roman"/>
          <w:lang w:val="nl-NL"/>
        </w:rPr>
        <w:t>(</w:t>
      </w:r>
      <w:r w:rsidRPr="005B70BF">
        <w:rPr>
          <w:rFonts w:ascii="Times New Roman" w:hAnsi="Times New Roman"/>
          <w:lang w:val="nl-NL"/>
        </w:rPr>
        <w:t>2006</w:t>
      </w:r>
      <w:r w:rsidR="005B70BF" w:rsidRPr="005B70BF">
        <w:rPr>
          <w:rFonts w:ascii="Times New Roman" w:hAnsi="Times New Roman"/>
          <w:lang w:val="nl-NL"/>
        </w:rPr>
        <w:t>)</w:t>
      </w:r>
      <w:r w:rsidRPr="005B70BF">
        <w:rPr>
          <w:rFonts w:ascii="Times New Roman" w:hAnsi="Times New Roman"/>
          <w:lang w:val="nl-NL"/>
        </w:rPr>
        <w:t xml:space="preserve">. </w:t>
      </w:r>
      <w:r w:rsidR="005B70BF" w:rsidRPr="004E271F">
        <w:rPr>
          <w:rFonts w:ascii="Times New Roman" w:hAnsi="Times New Roman"/>
          <w:lang w:val="en-US"/>
        </w:rPr>
        <w:t xml:space="preserve">From needs to tasks. </w:t>
      </w:r>
      <w:r w:rsidRPr="00E01D8A">
        <w:rPr>
          <w:rFonts w:ascii="Times New Roman" w:hAnsi="Times New Roman"/>
          <w:lang w:val="en-US"/>
        </w:rPr>
        <w:t xml:space="preserve">In K. Van den Branden, K. (Ed.) </w:t>
      </w:r>
      <w:r w:rsidRPr="006A0024">
        <w:rPr>
          <w:rFonts w:ascii="Times New Roman" w:hAnsi="Times New Roman"/>
          <w:i/>
          <w:lang w:val="en-US"/>
        </w:rPr>
        <w:t xml:space="preserve">Task-Based Language </w:t>
      </w:r>
      <w:r w:rsidRPr="005B70BF">
        <w:rPr>
          <w:rFonts w:ascii="Times New Roman" w:hAnsi="Times New Roman"/>
          <w:i/>
          <w:lang w:val="en-US"/>
        </w:rPr>
        <w:t>Education</w:t>
      </w:r>
      <w:r w:rsidR="005B70BF">
        <w:rPr>
          <w:rFonts w:ascii="Times New Roman" w:hAnsi="Times New Roman"/>
          <w:i/>
          <w:lang w:val="en-US"/>
        </w:rPr>
        <w:t xml:space="preserve">. </w:t>
      </w:r>
      <w:r w:rsidR="005B70BF" w:rsidRPr="005B70BF">
        <w:rPr>
          <w:rFonts w:ascii="Times New Roman" w:hAnsi="Times New Roman"/>
          <w:i/>
          <w:lang w:val="en-US"/>
        </w:rPr>
        <w:t xml:space="preserve"> </w:t>
      </w:r>
      <w:r w:rsidRPr="005B70BF">
        <w:rPr>
          <w:rFonts w:ascii="Times New Roman" w:hAnsi="Times New Roman"/>
          <w:i/>
          <w:lang w:val="en-US"/>
        </w:rPr>
        <w:t>From theory to practice</w:t>
      </w:r>
      <w:r w:rsidRPr="00E01D8A">
        <w:rPr>
          <w:rFonts w:ascii="Times New Roman" w:hAnsi="Times New Roman"/>
          <w:lang w:val="en-US"/>
        </w:rPr>
        <w:t xml:space="preserve"> </w:t>
      </w:r>
      <w:r w:rsidR="005B70BF">
        <w:rPr>
          <w:rFonts w:ascii="Times New Roman" w:hAnsi="Times New Roman"/>
          <w:lang w:val="en-US"/>
        </w:rPr>
        <w:t>(pp. 17 – 46)</w:t>
      </w:r>
      <w:r w:rsidR="005B70BF" w:rsidRPr="006A0024">
        <w:rPr>
          <w:rFonts w:ascii="Times New Roman" w:hAnsi="Times New Roman"/>
          <w:lang w:val="en-US"/>
        </w:rPr>
        <w:t xml:space="preserve">. </w:t>
      </w:r>
      <w:smartTag w:uri="urn:schemas-microsoft-com:office:smarttags" w:element="City">
        <w:r w:rsidR="005B70BF">
          <w:rPr>
            <w:rFonts w:ascii="Times New Roman" w:hAnsi="Times New Roman"/>
            <w:lang w:val="en-US"/>
          </w:rPr>
          <w:t>Cambridge</w:t>
        </w:r>
      </w:smartTag>
      <w:r w:rsidR="005B70BF">
        <w:rPr>
          <w:rFonts w:ascii="Times New Roman" w:hAnsi="Times New Roman"/>
          <w:lang w:val="en-US"/>
        </w:rPr>
        <w:t xml:space="preserve">: </w:t>
      </w:r>
      <w:smartTag w:uri="urn:schemas-microsoft-com:office:smarttags" w:element="place">
        <w:smartTag w:uri="urn:schemas-microsoft-com:office:smarttags" w:element="PlaceName">
          <w:r w:rsidR="005B70BF">
            <w:rPr>
              <w:rFonts w:ascii="Times New Roman" w:hAnsi="Times New Roman"/>
              <w:lang w:val="en-US"/>
            </w:rPr>
            <w:t>Cambridge</w:t>
          </w:r>
        </w:smartTag>
        <w:r w:rsidR="005B70BF">
          <w:rPr>
            <w:rFonts w:ascii="Times New Roman" w:hAnsi="Times New Roman"/>
            <w:lang w:val="en-US"/>
          </w:rPr>
          <w:t xml:space="preserve"> </w:t>
        </w:r>
        <w:smartTag w:uri="urn:schemas-microsoft-com:office:smarttags" w:element="PlaceType">
          <w:r w:rsidR="005B70BF">
            <w:rPr>
              <w:rFonts w:ascii="Times New Roman" w:hAnsi="Times New Roman"/>
              <w:lang w:val="en-US"/>
            </w:rPr>
            <w:t>University</w:t>
          </w:r>
        </w:smartTag>
      </w:smartTag>
      <w:r w:rsidR="005B70BF">
        <w:rPr>
          <w:rFonts w:ascii="Times New Roman" w:hAnsi="Times New Roman"/>
          <w:lang w:val="en-US"/>
        </w:rPr>
        <w:t xml:space="preserve"> Press</w:t>
      </w:r>
      <w:r w:rsidRPr="00E01D8A">
        <w:rPr>
          <w:rFonts w:ascii="Times New Roman" w:hAnsi="Times New Roman"/>
          <w:lang w:val="en-US"/>
        </w:rPr>
        <w:t>.</w:t>
      </w:r>
    </w:p>
    <w:p w:rsidR="00515823" w:rsidRPr="002D71A1" w:rsidRDefault="00515823" w:rsidP="005F27A6">
      <w:pPr>
        <w:rPr>
          <w:rFonts w:ascii="Times New Roman" w:hAnsi="Times New Roman"/>
          <w:lang w:val="en-US"/>
        </w:rPr>
      </w:pPr>
    </w:p>
    <w:sectPr w:rsidR="00515823" w:rsidRPr="002D71A1">
      <w:headerReference w:type="even" r:id="rId12"/>
      <w:headerReference w:type="default" r:id="rId13"/>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BC3" w:rsidRDefault="00F06BC3">
      <w:r>
        <w:separator/>
      </w:r>
    </w:p>
  </w:endnote>
  <w:endnote w:type="continuationSeparator" w:id="0">
    <w:p w:rsidR="00F06BC3" w:rsidRDefault="00F06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BC3" w:rsidRDefault="00F06BC3">
      <w:r>
        <w:separator/>
      </w:r>
    </w:p>
  </w:footnote>
  <w:footnote w:type="continuationSeparator" w:id="0">
    <w:p w:rsidR="00F06BC3" w:rsidRDefault="00F06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0A" w:rsidRDefault="0017120A" w:rsidP="009363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120A" w:rsidRDefault="0017120A" w:rsidP="00A5092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0A" w:rsidRDefault="0017120A" w:rsidP="009363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6B16">
      <w:rPr>
        <w:rStyle w:val="PageNumber"/>
        <w:noProof/>
      </w:rPr>
      <w:t>1</w:t>
    </w:r>
    <w:r>
      <w:rPr>
        <w:rStyle w:val="PageNumber"/>
      </w:rPr>
      <w:fldChar w:fldCharType="end"/>
    </w:r>
  </w:p>
  <w:p w:rsidR="0017120A" w:rsidRDefault="0017120A" w:rsidP="00A5092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A1F6E"/>
    <w:multiLevelType w:val="hybridMultilevel"/>
    <w:tmpl w:val="3B48C2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F7F07F5"/>
    <w:multiLevelType w:val="multilevel"/>
    <w:tmpl w:val="FE780546"/>
    <w:lvl w:ilvl="0">
      <w:start w:val="2"/>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D3563B5"/>
    <w:multiLevelType w:val="hybridMultilevel"/>
    <w:tmpl w:val="15829AA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EC515C2"/>
    <w:multiLevelType w:val="hybridMultilevel"/>
    <w:tmpl w:val="B69E64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8EE72DD"/>
    <w:multiLevelType w:val="hybridMultilevel"/>
    <w:tmpl w:val="43B4D05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AE6135"/>
    <w:multiLevelType w:val="hybridMultilevel"/>
    <w:tmpl w:val="D010A1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6D35"/>
    <w:rsid w:val="000007EB"/>
    <w:rsid w:val="0000342F"/>
    <w:rsid w:val="00003581"/>
    <w:rsid w:val="00007D19"/>
    <w:rsid w:val="00010727"/>
    <w:rsid w:val="0001119B"/>
    <w:rsid w:val="000130D3"/>
    <w:rsid w:val="00013A25"/>
    <w:rsid w:val="000164D5"/>
    <w:rsid w:val="0001673B"/>
    <w:rsid w:val="0001775D"/>
    <w:rsid w:val="00023875"/>
    <w:rsid w:val="00026498"/>
    <w:rsid w:val="00026C68"/>
    <w:rsid w:val="00030CE0"/>
    <w:rsid w:val="00040065"/>
    <w:rsid w:val="0004033F"/>
    <w:rsid w:val="000405A6"/>
    <w:rsid w:val="00041717"/>
    <w:rsid w:val="00042295"/>
    <w:rsid w:val="00042494"/>
    <w:rsid w:val="00042963"/>
    <w:rsid w:val="0004575D"/>
    <w:rsid w:val="00050321"/>
    <w:rsid w:val="00050C45"/>
    <w:rsid w:val="000535B1"/>
    <w:rsid w:val="000627E2"/>
    <w:rsid w:val="00063203"/>
    <w:rsid w:val="000656DA"/>
    <w:rsid w:val="000672F4"/>
    <w:rsid w:val="00070BE3"/>
    <w:rsid w:val="00070D30"/>
    <w:rsid w:val="0007104F"/>
    <w:rsid w:val="00071128"/>
    <w:rsid w:val="000713D4"/>
    <w:rsid w:val="00074A72"/>
    <w:rsid w:val="00075140"/>
    <w:rsid w:val="00076005"/>
    <w:rsid w:val="00083EBC"/>
    <w:rsid w:val="000847C4"/>
    <w:rsid w:val="00086015"/>
    <w:rsid w:val="0008645C"/>
    <w:rsid w:val="000864D5"/>
    <w:rsid w:val="000878DD"/>
    <w:rsid w:val="00092A5D"/>
    <w:rsid w:val="00093BFF"/>
    <w:rsid w:val="00096B54"/>
    <w:rsid w:val="000A051A"/>
    <w:rsid w:val="000A1DD7"/>
    <w:rsid w:val="000A1FF9"/>
    <w:rsid w:val="000A4A24"/>
    <w:rsid w:val="000A6E01"/>
    <w:rsid w:val="000B3430"/>
    <w:rsid w:val="000C0530"/>
    <w:rsid w:val="000C1178"/>
    <w:rsid w:val="000C170F"/>
    <w:rsid w:val="000C1739"/>
    <w:rsid w:val="000C25AB"/>
    <w:rsid w:val="000C27F5"/>
    <w:rsid w:val="000C2CC5"/>
    <w:rsid w:val="000C3244"/>
    <w:rsid w:val="000C59AB"/>
    <w:rsid w:val="000D2CDE"/>
    <w:rsid w:val="000D52F3"/>
    <w:rsid w:val="000D664C"/>
    <w:rsid w:val="000D751D"/>
    <w:rsid w:val="000E18E4"/>
    <w:rsid w:val="000E2F06"/>
    <w:rsid w:val="000E66FC"/>
    <w:rsid w:val="000E7FBA"/>
    <w:rsid w:val="000F466E"/>
    <w:rsid w:val="000F4C6B"/>
    <w:rsid w:val="000F4DE8"/>
    <w:rsid w:val="000F5460"/>
    <w:rsid w:val="000F784E"/>
    <w:rsid w:val="00103031"/>
    <w:rsid w:val="00103116"/>
    <w:rsid w:val="00103DBD"/>
    <w:rsid w:val="0010457F"/>
    <w:rsid w:val="00106509"/>
    <w:rsid w:val="00111403"/>
    <w:rsid w:val="001116E3"/>
    <w:rsid w:val="00113489"/>
    <w:rsid w:val="00113B51"/>
    <w:rsid w:val="001145FA"/>
    <w:rsid w:val="001166B9"/>
    <w:rsid w:val="00116B0D"/>
    <w:rsid w:val="0011769D"/>
    <w:rsid w:val="00117D20"/>
    <w:rsid w:val="00122300"/>
    <w:rsid w:val="00124E35"/>
    <w:rsid w:val="001261C6"/>
    <w:rsid w:val="0012645A"/>
    <w:rsid w:val="00130C51"/>
    <w:rsid w:val="001317A7"/>
    <w:rsid w:val="00133696"/>
    <w:rsid w:val="001362C8"/>
    <w:rsid w:val="00136D35"/>
    <w:rsid w:val="00137D5E"/>
    <w:rsid w:val="001406F5"/>
    <w:rsid w:val="00140964"/>
    <w:rsid w:val="00142749"/>
    <w:rsid w:val="00142862"/>
    <w:rsid w:val="00142AA9"/>
    <w:rsid w:val="00144953"/>
    <w:rsid w:val="00145885"/>
    <w:rsid w:val="00146B16"/>
    <w:rsid w:val="00150EC0"/>
    <w:rsid w:val="00151435"/>
    <w:rsid w:val="001515AA"/>
    <w:rsid w:val="001524B4"/>
    <w:rsid w:val="0015263E"/>
    <w:rsid w:val="00153194"/>
    <w:rsid w:val="0015365B"/>
    <w:rsid w:val="0016097B"/>
    <w:rsid w:val="00161F05"/>
    <w:rsid w:val="0016263C"/>
    <w:rsid w:val="00163BCC"/>
    <w:rsid w:val="00164997"/>
    <w:rsid w:val="001667E6"/>
    <w:rsid w:val="0017120A"/>
    <w:rsid w:val="00171F7D"/>
    <w:rsid w:val="0017453C"/>
    <w:rsid w:val="00176290"/>
    <w:rsid w:val="001810A6"/>
    <w:rsid w:val="001826A5"/>
    <w:rsid w:val="00184D6F"/>
    <w:rsid w:val="00190200"/>
    <w:rsid w:val="00192319"/>
    <w:rsid w:val="00192966"/>
    <w:rsid w:val="00193104"/>
    <w:rsid w:val="0019330A"/>
    <w:rsid w:val="00195A9C"/>
    <w:rsid w:val="0019769C"/>
    <w:rsid w:val="0019789E"/>
    <w:rsid w:val="00197B7A"/>
    <w:rsid w:val="001A05E4"/>
    <w:rsid w:val="001A07A8"/>
    <w:rsid w:val="001A1043"/>
    <w:rsid w:val="001A5746"/>
    <w:rsid w:val="001A5E64"/>
    <w:rsid w:val="001A696E"/>
    <w:rsid w:val="001A7784"/>
    <w:rsid w:val="001B30E3"/>
    <w:rsid w:val="001B4776"/>
    <w:rsid w:val="001B59E4"/>
    <w:rsid w:val="001C026F"/>
    <w:rsid w:val="001C184B"/>
    <w:rsid w:val="001C5BE6"/>
    <w:rsid w:val="001D03BD"/>
    <w:rsid w:val="001D0913"/>
    <w:rsid w:val="001D7151"/>
    <w:rsid w:val="001D7284"/>
    <w:rsid w:val="001D788F"/>
    <w:rsid w:val="001E0C51"/>
    <w:rsid w:val="001E394F"/>
    <w:rsid w:val="001E3E38"/>
    <w:rsid w:val="001E6EC8"/>
    <w:rsid w:val="001F217B"/>
    <w:rsid w:val="001F2F8F"/>
    <w:rsid w:val="001F346E"/>
    <w:rsid w:val="001F3ACD"/>
    <w:rsid w:val="001F50C5"/>
    <w:rsid w:val="00200F7D"/>
    <w:rsid w:val="00201AC4"/>
    <w:rsid w:val="00202347"/>
    <w:rsid w:val="00204908"/>
    <w:rsid w:val="002056F5"/>
    <w:rsid w:val="00205B1F"/>
    <w:rsid w:val="00210465"/>
    <w:rsid w:val="0021436C"/>
    <w:rsid w:val="00214889"/>
    <w:rsid w:val="00214A1E"/>
    <w:rsid w:val="00217381"/>
    <w:rsid w:val="00217814"/>
    <w:rsid w:val="00217A98"/>
    <w:rsid w:val="00222402"/>
    <w:rsid w:val="00223B66"/>
    <w:rsid w:val="00225F00"/>
    <w:rsid w:val="00227162"/>
    <w:rsid w:val="00230D19"/>
    <w:rsid w:val="0023127F"/>
    <w:rsid w:val="00232604"/>
    <w:rsid w:val="00235E53"/>
    <w:rsid w:val="002423A9"/>
    <w:rsid w:val="00242A07"/>
    <w:rsid w:val="00243DE8"/>
    <w:rsid w:val="00245126"/>
    <w:rsid w:val="002454B0"/>
    <w:rsid w:val="002454E6"/>
    <w:rsid w:val="00246D3F"/>
    <w:rsid w:val="002502C8"/>
    <w:rsid w:val="00250313"/>
    <w:rsid w:val="00250D20"/>
    <w:rsid w:val="00251677"/>
    <w:rsid w:val="00251729"/>
    <w:rsid w:val="002538AA"/>
    <w:rsid w:val="002565E6"/>
    <w:rsid w:val="00261074"/>
    <w:rsid w:val="00262399"/>
    <w:rsid w:val="002623FF"/>
    <w:rsid w:val="00263F53"/>
    <w:rsid w:val="00267D5B"/>
    <w:rsid w:val="00272F1C"/>
    <w:rsid w:val="0027728F"/>
    <w:rsid w:val="002803AC"/>
    <w:rsid w:val="002821C5"/>
    <w:rsid w:val="00285016"/>
    <w:rsid w:val="00285107"/>
    <w:rsid w:val="00287E21"/>
    <w:rsid w:val="0029170B"/>
    <w:rsid w:val="00292B5F"/>
    <w:rsid w:val="00293052"/>
    <w:rsid w:val="00296AA7"/>
    <w:rsid w:val="00296B24"/>
    <w:rsid w:val="0029706A"/>
    <w:rsid w:val="002975D3"/>
    <w:rsid w:val="002A1AF4"/>
    <w:rsid w:val="002A2026"/>
    <w:rsid w:val="002A2D7C"/>
    <w:rsid w:val="002A4530"/>
    <w:rsid w:val="002A4C17"/>
    <w:rsid w:val="002A65CE"/>
    <w:rsid w:val="002A6B6A"/>
    <w:rsid w:val="002B35C2"/>
    <w:rsid w:val="002B36DA"/>
    <w:rsid w:val="002B37E2"/>
    <w:rsid w:val="002B4BD7"/>
    <w:rsid w:val="002B6CAC"/>
    <w:rsid w:val="002B79E5"/>
    <w:rsid w:val="002C00F8"/>
    <w:rsid w:val="002C3646"/>
    <w:rsid w:val="002C66E6"/>
    <w:rsid w:val="002C6E51"/>
    <w:rsid w:val="002D0FB7"/>
    <w:rsid w:val="002D186E"/>
    <w:rsid w:val="002D1BAC"/>
    <w:rsid w:val="002D2740"/>
    <w:rsid w:val="002D71A1"/>
    <w:rsid w:val="002D7A89"/>
    <w:rsid w:val="002D7B8B"/>
    <w:rsid w:val="002E40DE"/>
    <w:rsid w:val="002E51A2"/>
    <w:rsid w:val="002F4B2D"/>
    <w:rsid w:val="002F6DD7"/>
    <w:rsid w:val="002F77CD"/>
    <w:rsid w:val="003024F9"/>
    <w:rsid w:val="003044D7"/>
    <w:rsid w:val="00305ACE"/>
    <w:rsid w:val="00314AB8"/>
    <w:rsid w:val="003153AA"/>
    <w:rsid w:val="00316CD7"/>
    <w:rsid w:val="003170B2"/>
    <w:rsid w:val="00320D02"/>
    <w:rsid w:val="00322492"/>
    <w:rsid w:val="00322DDE"/>
    <w:rsid w:val="00322FD1"/>
    <w:rsid w:val="0032446F"/>
    <w:rsid w:val="00325E31"/>
    <w:rsid w:val="00326091"/>
    <w:rsid w:val="00331DAA"/>
    <w:rsid w:val="0033236D"/>
    <w:rsid w:val="0033255B"/>
    <w:rsid w:val="00332C90"/>
    <w:rsid w:val="00334910"/>
    <w:rsid w:val="003402AE"/>
    <w:rsid w:val="00340957"/>
    <w:rsid w:val="00342D36"/>
    <w:rsid w:val="003508AB"/>
    <w:rsid w:val="00357B62"/>
    <w:rsid w:val="00361D42"/>
    <w:rsid w:val="0036303F"/>
    <w:rsid w:val="003652A9"/>
    <w:rsid w:val="00365893"/>
    <w:rsid w:val="0036730E"/>
    <w:rsid w:val="00373EB0"/>
    <w:rsid w:val="003750DB"/>
    <w:rsid w:val="0037538C"/>
    <w:rsid w:val="0038080A"/>
    <w:rsid w:val="00381730"/>
    <w:rsid w:val="00383AA6"/>
    <w:rsid w:val="003855D6"/>
    <w:rsid w:val="0038797D"/>
    <w:rsid w:val="00387A12"/>
    <w:rsid w:val="00387D80"/>
    <w:rsid w:val="0039162C"/>
    <w:rsid w:val="00392B03"/>
    <w:rsid w:val="00392ED9"/>
    <w:rsid w:val="003936E0"/>
    <w:rsid w:val="003937D6"/>
    <w:rsid w:val="003956A5"/>
    <w:rsid w:val="00396713"/>
    <w:rsid w:val="003967CD"/>
    <w:rsid w:val="003969F9"/>
    <w:rsid w:val="003A071D"/>
    <w:rsid w:val="003A2231"/>
    <w:rsid w:val="003A4E0F"/>
    <w:rsid w:val="003B2FDB"/>
    <w:rsid w:val="003B3731"/>
    <w:rsid w:val="003B37F6"/>
    <w:rsid w:val="003B4D13"/>
    <w:rsid w:val="003B5A1B"/>
    <w:rsid w:val="003B6717"/>
    <w:rsid w:val="003B6772"/>
    <w:rsid w:val="003B7C9D"/>
    <w:rsid w:val="003C14C2"/>
    <w:rsid w:val="003C1CA0"/>
    <w:rsid w:val="003C5061"/>
    <w:rsid w:val="003C5AD8"/>
    <w:rsid w:val="003C61E1"/>
    <w:rsid w:val="003C71D2"/>
    <w:rsid w:val="003D6379"/>
    <w:rsid w:val="003D6539"/>
    <w:rsid w:val="003D770D"/>
    <w:rsid w:val="003E01CC"/>
    <w:rsid w:val="003E2376"/>
    <w:rsid w:val="003E2D8A"/>
    <w:rsid w:val="003E3699"/>
    <w:rsid w:val="003E37A6"/>
    <w:rsid w:val="003E4C8D"/>
    <w:rsid w:val="003F1C29"/>
    <w:rsid w:val="003F1CF2"/>
    <w:rsid w:val="003F273B"/>
    <w:rsid w:val="003F27D0"/>
    <w:rsid w:val="003F40EE"/>
    <w:rsid w:val="003F6364"/>
    <w:rsid w:val="00402066"/>
    <w:rsid w:val="00402A18"/>
    <w:rsid w:val="00403EF0"/>
    <w:rsid w:val="00404165"/>
    <w:rsid w:val="00404F8A"/>
    <w:rsid w:val="0040598E"/>
    <w:rsid w:val="004061B0"/>
    <w:rsid w:val="0040656D"/>
    <w:rsid w:val="0041058C"/>
    <w:rsid w:val="00410826"/>
    <w:rsid w:val="00411686"/>
    <w:rsid w:val="00411D22"/>
    <w:rsid w:val="00413769"/>
    <w:rsid w:val="00413A4C"/>
    <w:rsid w:val="0041457C"/>
    <w:rsid w:val="004149DF"/>
    <w:rsid w:val="00414F45"/>
    <w:rsid w:val="0041664A"/>
    <w:rsid w:val="00417137"/>
    <w:rsid w:val="00417202"/>
    <w:rsid w:val="00420FC0"/>
    <w:rsid w:val="00424B40"/>
    <w:rsid w:val="00425C2A"/>
    <w:rsid w:val="00427FB5"/>
    <w:rsid w:val="004303C2"/>
    <w:rsid w:val="004305CA"/>
    <w:rsid w:val="00430A7B"/>
    <w:rsid w:val="00431847"/>
    <w:rsid w:val="004356EB"/>
    <w:rsid w:val="00437309"/>
    <w:rsid w:val="004440BF"/>
    <w:rsid w:val="00445085"/>
    <w:rsid w:val="00445189"/>
    <w:rsid w:val="00445F0A"/>
    <w:rsid w:val="00447FD0"/>
    <w:rsid w:val="004565C1"/>
    <w:rsid w:val="0045663E"/>
    <w:rsid w:val="00456E80"/>
    <w:rsid w:val="004604C7"/>
    <w:rsid w:val="00460EA7"/>
    <w:rsid w:val="00463F1B"/>
    <w:rsid w:val="0046441F"/>
    <w:rsid w:val="0046636F"/>
    <w:rsid w:val="004667E6"/>
    <w:rsid w:val="00467D5F"/>
    <w:rsid w:val="00476080"/>
    <w:rsid w:val="00477E66"/>
    <w:rsid w:val="00480E12"/>
    <w:rsid w:val="00482C04"/>
    <w:rsid w:val="00485E51"/>
    <w:rsid w:val="00486212"/>
    <w:rsid w:val="00486AE8"/>
    <w:rsid w:val="00486EED"/>
    <w:rsid w:val="00487345"/>
    <w:rsid w:val="004906AB"/>
    <w:rsid w:val="0049073D"/>
    <w:rsid w:val="00490760"/>
    <w:rsid w:val="0049080A"/>
    <w:rsid w:val="0049112F"/>
    <w:rsid w:val="004925E8"/>
    <w:rsid w:val="00492E4A"/>
    <w:rsid w:val="004930E3"/>
    <w:rsid w:val="00497A1F"/>
    <w:rsid w:val="00497EAA"/>
    <w:rsid w:val="00497EC3"/>
    <w:rsid w:val="004A19A0"/>
    <w:rsid w:val="004A3624"/>
    <w:rsid w:val="004A53EC"/>
    <w:rsid w:val="004A7062"/>
    <w:rsid w:val="004A71B3"/>
    <w:rsid w:val="004A7A0C"/>
    <w:rsid w:val="004B2F3D"/>
    <w:rsid w:val="004B31AF"/>
    <w:rsid w:val="004B3C9A"/>
    <w:rsid w:val="004B688E"/>
    <w:rsid w:val="004C2BF4"/>
    <w:rsid w:val="004C32C2"/>
    <w:rsid w:val="004C5E2E"/>
    <w:rsid w:val="004C6540"/>
    <w:rsid w:val="004D13C2"/>
    <w:rsid w:val="004D284A"/>
    <w:rsid w:val="004D3D3C"/>
    <w:rsid w:val="004D4285"/>
    <w:rsid w:val="004D50D7"/>
    <w:rsid w:val="004D733C"/>
    <w:rsid w:val="004D7C92"/>
    <w:rsid w:val="004E104E"/>
    <w:rsid w:val="004E271F"/>
    <w:rsid w:val="004E39EF"/>
    <w:rsid w:val="004E3F09"/>
    <w:rsid w:val="004E3F3A"/>
    <w:rsid w:val="004F1617"/>
    <w:rsid w:val="004F3D66"/>
    <w:rsid w:val="004F3D6B"/>
    <w:rsid w:val="004F5919"/>
    <w:rsid w:val="004F5BC4"/>
    <w:rsid w:val="004F5FEB"/>
    <w:rsid w:val="004F67A0"/>
    <w:rsid w:val="0050008B"/>
    <w:rsid w:val="00500A9E"/>
    <w:rsid w:val="00502939"/>
    <w:rsid w:val="00502C47"/>
    <w:rsid w:val="005032F4"/>
    <w:rsid w:val="00503417"/>
    <w:rsid w:val="005034E5"/>
    <w:rsid w:val="00503935"/>
    <w:rsid w:val="005044FA"/>
    <w:rsid w:val="00505052"/>
    <w:rsid w:val="00510F91"/>
    <w:rsid w:val="00511075"/>
    <w:rsid w:val="00511485"/>
    <w:rsid w:val="00511ADE"/>
    <w:rsid w:val="00511C90"/>
    <w:rsid w:val="00512300"/>
    <w:rsid w:val="005124E0"/>
    <w:rsid w:val="005129D3"/>
    <w:rsid w:val="00512B32"/>
    <w:rsid w:val="00514BDE"/>
    <w:rsid w:val="00515823"/>
    <w:rsid w:val="00517D63"/>
    <w:rsid w:val="00520E12"/>
    <w:rsid w:val="00523B39"/>
    <w:rsid w:val="00526FFD"/>
    <w:rsid w:val="00527420"/>
    <w:rsid w:val="005302DA"/>
    <w:rsid w:val="005305DB"/>
    <w:rsid w:val="005329A5"/>
    <w:rsid w:val="005336A0"/>
    <w:rsid w:val="00533D69"/>
    <w:rsid w:val="00534008"/>
    <w:rsid w:val="00536398"/>
    <w:rsid w:val="00536D6C"/>
    <w:rsid w:val="0053730F"/>
    <w:rsid w:val="005415FE"/>
    <w:rsid w:val="005422D1"/>
    <w:rsid w:val="00543370"/>
    <w:rsid w:val="00546FA4"/>
    <w:rsid w:val="00547DA0"/>
    <w:rsid w:val="005520ED"/>
    <w:rsid w:val="00552D9F"/>
    <w:rsid w:val="005539D8"/>
    <w:rsid w:val="00555918"/>
    <w:rsid w:val="005560A8"/>
    <w:rsid w:val="005566C4"/>
    <w:rsid w:val="00562FD4"/>
    <w:rsid w:val="00563002"/>
    <w:rsid w:val="005638EC"/>
    <w:rsid w:val="00564152"/>
    <w:rsid w:val="00564AFF"/>
    <w:rsid w:val="00565790"/>
    <w:rsid w:val="00567582"/>
    <w:rsid w:val="005712D5"/>
    <w:rsid w:val="00571E44"/>
    <w:rsid w:val="00573090"/>
    <w:rsid w:val="00573608"/>
    <w:rsid w:val="00574F24"/>
    <w:rsid w:val="005773E9"/>
    <w:rsid w:val="00580BE2"/>
    <w:rsid w:val="00583861"/>
    <w:rsid w:val="005875D0"/>
    <w:rsid w:val="0059132B"/>
    <w:rsid w:val="00594661"/>
    <w:rsid w:val="00594C29"/>
    <w:rsid w:val="005956C3"/>
    <w:rsid w:val="005A73D7"/>
    <w:rsid w:val="005A7FFC"/>
    <w:rsid w:val="005B0D83"/>
    <w:rsid w:val="005B14B3"/>
    <w:rsid w:val="005B37C0"/>
    <w:rsid w:val="005B4075"/>
    <w:rsid w:val="005B602D"/>
    <w:rsid w:val="005B70BF"/>
    <w:rsid w:val="005C1930"/>
    <w:rsid w:val="005C7004"/>
    <w:rsid w:val="005D33D8"/>
    <w:rsid w:val="005D36FC"/>
    <w:rsid w:val="005D3FB4"/>
    <w:rsid w:val="005D7410"/>
    <w:rsid w:val="005E0987"/>
    <w:rsid w:val="005E12C6"/>
    <w:rsid w:val="005E1C2A"/>
    <w:rsid w:val="005E230F"/>
    <w:rsid w:val="005E2B33"/>
    <w:rsid w:val="005E2C56"/>
    <w:rsid w:val="005E2F02"/>
    <w:rsid w:val="005E4480"/>
    <w:rsid w:val="005E4C87"/>
    <w:rsid w:val="005E4F96"/>
    <w:rsid w:val="005E62A1"/>
    <w:rsid w:val="005E7850"/>
    <w:rsid w:val="005F0E25"/>
    <w:rsid w:val="005F20B4"/>
    <w:rsid w:val="005F2576"/>
    <w:rsid w:val="005F272A"/>
    <w:rsid w:val="005F27A6"/>
    <w:rsid w:val="005F555C"/>
    <w:rsid w:val="005F755A"/>
    <w:rsid w:val="005F7B4B"/>
    <w:rsid w:val="00602994"/>
    <w:rsid w:val="006045A7"/>
    <w:rsid w:val="00605FD9"/>
    <w:rsid w:val="0060753F"/>
    <w:rsid w:val="00607CB7"/>
    <w:rsid w:val="0061048D"/>
    <w:rsid w:val="00612B8A"/>
    <w:rsid w:val="00613669"/>
    <w:rsid w:val="00616266"/>
    <w:rsid w:val="00617591"/>
    <w:rsid w:val="0061788F"/>
    <w:rsid w:val="0062049C"/>
    <w:rsid w:val="00621307"/>
    <w:rsid w:val="006241EA"/>
    <w:rsid w:val="006242B3"/>
    <w:rsid w:val="00625BF1"/>
    <w:rsid w:val="006268CD"/>
    <w:rsid w:val="006330A2"/>
    <w:rsid w:val="00634E97"/>
    <w:rsid w:val="00635A6C"/>
    <w:rsid w:val="00635B77"/>
    <w:rsid w:val="00636D37"/>
    <w:rsid w:val="0064162B"/>
    <w:rsid w:val="00646D14"/>
    <w:rsid w:val="0064711C"/>
    <w:rsid w:val="0065029D"/>
    <w:rsid w:val="00650BE0"/>
    <w:rsid w:val="00650DE6"/>
    <w:rsid w:val="0065304B"/>
    <w:rsid w:val="00653C2E"/>
    <w:rsid w:val="00653CA1"/>
    <w:rsid w:val="006558DA"/>
    <w:rsid w:val="006564BF"/>
    <w:rsid w:val="0065750E"/>
    <w:rsid w:val="006623A1"/>
    <w:rsid w:val="0066307D"/>
    <w:rsid w:val="00663D50"/>
    <w:rsid w:val="00665074"/>
    <w:rsid w:val="00666A89"/>
    <w:rsid w:val="006703D5"/>
    <w:rsid w:val="00671653"/>
    <w:rsid w:val="00671B69"/>
    <w:rsid w:val="006752A6"/>
    <w:rsid w:val="00676632"/>
    <w:rsid w:val="00677A3D"/>
    <w:rsid w:val="006829BA"/>
    <w:rsid w:val="006838AE"/>
    <w:rsid w:val="0068524C"/>
    <w:rsid w:val="00687174"/>
    <w:rsid w:val="00687537"/>
    <w:rsid w:val="00691D06"/>
    <w:rsid w:val="00695374"/>
    <w:rsid w:val="00696747"/>
    <w:rsid w:val="006A1D17"/>
    <w:rsid w:val="006A2BB2"/>
    <w:rsid w:val="006A2E1A"/>
    <w:rsid w:val="006A30BE"/>
    <w:rsid w:val="006A3345"/>
    <w:rsid w:val="006A42FF"/>
    <w:rsid w:val="006A684B"/>
    <w:rsid w:val="006A6BBD"/>
    <w:rsid w:val="006B0C77"/>
    <w:rsid w:val="006B44F9"/>
    <w:rsid w:val="006B7D27"/>
    <w:rsid w:val="006C23A4"/>
    <w:rsid w:val="006C3747"/>
    <w:rsid w:val="006C6B05"/>
    <w:rsid w:val="006C6C35"/>
    <w:rsid w:val="006C7674"/>
    <w:rsid w:val="006D211A"/>
    <w:rsid w:val="006D3BE6"/>
    <w:rsid w:val="006D633B"/>
    <w:rsid w:val="006D7C28"/>
    <w:rsid w:val="006E012B"/>
    <w:rsid w:val="006E0A44"/>
    <w:rsid w:val="006E13A3"/>
    <w:rsid w:val="006E2F95"/>
    <w:rsid w:val="006E6C84"/>
    <w:rsid w:val="006F09ED"/>
    <w:rsid w:val="006F1909"/>
    <w:rsid w:val="006F3710"/>
    <w:rsid w:val="006F48CD"/>
    <w:rsid w:val="00702058"/>
    <w:rsid w:val="00702809"/>
    <w:rsid w:val="0070396B"/>
    <w:rsid w:val="00703D40"/>
    <w:rsid w:val="007049F4"/>
    <w:rsid w:val="00704F0A"/>
    <w:rsid w:val="00706E97"/>
    <w:rsid w:val="007107BB"/>
    <w:rsid w:val="007124DB"/>
    <w:rsid w:val="00714A84"/>
    <w:rsid w:val="0071549F"/>
    <w:rsid w:val="00715925"/>
    <w:rsid w:val="00715C1A"/>
    <w:rsid w:val="00717C99"/>
    <w:rsid w:val="00720854"/>
    <w:rsid w:val="00722181"/>
    <w:rsid w:val="0072278B"/>
    <w:rsid w:val="0073134F"/>
    <w:rsid w:val="007331A5"/>
    <w:rsid w:val="007354FC"/>
    <w:rsid w:val="007361FF"/>
    <w:rsid w:val="0074142E"/>
    <w:rsid w:val="00746083"/>
    <w:rsid w:val="00747206"/>
    <w:rsid w:val="007505DA"/>
    <w:rsid w:val="0075190E"/>
    <w:rsid w:val="0075206F"/>
    <w:rsid w:val="007532D9"/>
    <w:rsid w:val="00755A85"/>
    <w:rsid w:val="00760904"/>
    <w:rsid w:val="00761E41"/>
    <w:rsid w:val="00764969"/>
    <w:rsid w:val="00765318"/>
    <w:rsid w:val="00765813"/>
    <w:rsid w:val="00767FD9"/>
    <w:rsid w:val="0077063B"/>
    <w:rsid w:val="007719E3"/>
    <w:rsid w:val="007771AC"/>
    <w:rsid w:val="007777F8"/>
    <w:rsid w:val="00780054"/>
    <w:rsid w:val="00780B2F"/>
    <w:rsid w:val="00781171"/>
    <w:rsid w:val="0078391B"/>
    <w:rsid w:val="00783A0A"/>
    <w:rsid w:val="0078408B"/>
    <w:rsid w:val="0078437B"/>
    <w:rsid w:val="007855BF"/>
    <w:rsid w:val="00786BD6"/>
    <w:rsid w:val="00786D1D"/>
    <w:rsid w:val="00791FC9"/>
    <w:rsid w:val="0079380F"/>
    <w:rsid w:val="00793B0E"/>
    <w:rsid w:val="0079471B"/>
    <w:rsid w:val="007A0AAE"/>
    <w:rsid w:val="007A4A52"/>
    <w:rsid w:val="007A5184"/>
    <w:rsid w:val="007A5E87"/>
    <w:rsid w:val="007A7F41"/>
    <w:rsid w:val="007B07F3"/>
    <w:rsid w:val="007B5511"/>
    <w:rsid w:val="007B55C3"/>
    <w:rsid w:val="007B6C68"/>
    <w:rsid w:val="007C198C"/>
    <w:rsid w:val="007C25E2"/>
    <w:rsid w:val="007D148D"/>
    <w:rsid w:val="007D194E"/>
    <w:rsid w:val="007D19D9"/>
    <w:rsid w:val="007D3AF5"/>
    <w:rsid w:val="007D3B17"/>
    <w:rsid w:val="007D66D2"/>
    <w:rsid w:val="007D6932"/>
    <w:rsid w:val="007D698D"/>
    <w:rsid w:val="007D6DDC"/>
    <w:rsid w:val="007E00AB"/>
    <w:rsid w:val="007E0BD6"/>
    <w:rsid w:val="007E2E8B"/>
    <w:rsid w:val="007E30AD"/>
    <w:rsid w:val="007E3DBE"/>
    <w:rsid w:val="007F033B"/>
    <w:rsid w:val="007F0EA8"/>
    <w:rsid w:val="007F157D"/>
    <w:rsid w:val="007F42EC"/>
    <w:rsid w:val="007F490D"/>
    <w:rsid w:val="007F549C"/>
    <w:rsid w:val="007F5AA4"/>
    <w:rsid w:val="007F618C"/>
    <w:rsid w:val="007F6287"/>
    <w:rsid w:val="007F72EC"/>
    <w:rsid w:val="0080001D"/>
    <w:rsid w:val="00802B3D"/>
    <w:rsid w:val="008038F7"/>
    <w:rsid w:val="00805688"/>
    <w:rsid w:val="00805E29"/>
    <w:rsid w:val="00806CFD"/>
    <w:rsid w:val="00806F43"/>
    <w:rsid w:val="00810221"/>
    <w:rsid w:val="00813EEA"/>
    <w:rsid w:val="008165E1"/>
    <w:rsid w:val="008174F1"/>
    <w:rsid w:val="00817A8A"/>
    <w:rsid w:val="0082110E"/>
    <w:rsid w:val="00823901"/>
    <w:rsid w:val="00823C02"/>
    <w:rsid w:val="00825222"/>
    <w:rsid w:val="00830704"/>
    <w:rsid w:val="00833E85"/>
    <w:rsid w:val="00835262"/>
    <w:rsid w:val="008361BE"/>
    <w:rsid w:val="008405CF"/>
    <w:rsid w:val="00841087"/>
    <w:rsid w:val="0084116E"/>
    <w:rsid w:val="008439FF"/>
    <w:rsid w:val="00852BE7"/>
    <w:rsid w:val="00861263"/>
    <w:rsid w:val="00861B7E"/>
    <w:rsid w:val="008625A4"/>
    <w:rsid w:val="0086276D"/>
    <w:rsid w:val="0086402E"/>
    <w:rsid w:val="00864686"/>
    <w:rsid w:val="00865020"/>
    <w:rsid w:val="008656FC"/>
    <w:rsid w:val="00865EF5"/>
    <w:rsid w:val="00873604"/>
    <w:rsid w:val="0087441A"/>
    <w:rsid w:val="00874A9A"/>
    <w:rsid w:val="00875989"/>
    <w:rsid w:val="00876670"/>
    <w:rsid w:val="00876CEE"/>
    <w:rsid w:val="00876FC1"/>
    <w:rsid w:val="0088096D"/>
    <w:rsid w:val="00880B27"/>
    <w:rsid w:val="008859E5"/>
    <w:rsid w:val="008861C9"/>
    <w:rsid w:val="00887655"/>
    <w:rsid w:val="008879C6"/>
    <w:rsid w:val="00890825"/>
    <w:rsid w:val="00890B5A"/>
    <w:rsid w:val="0089113D"/>
    <w:rsid w:val="00893D1B"/>
    <w:rsid w:val="00894B8D"/>
    <w:rsid w:val="008950F1"/>
    <w:rsid w:val="00895647"/>
    <w:rsid w:val="00896F64"/>
    <w:rsid w:val="008A0586"/>
    <w:rsid w:val="008A1201"/>
    <w:rsid w:val="008A2925"/>
    <w:rsid w:val="008A3F27"/>
    <w:rsid w:val="008A521F"/>
    <w:rsid w:val="008A65CE"/>
    <w:rsid w:val="008A7242"/>
    <w:rsid w:val="008A7515"/>
    <w:rsid w:val="008B4309"/>
    <w:rsid w:val="008B4F78"/>
    <w:rsid w:val="008B6B73"/>
    <w:rsid w:val="008B6BB6"/>
    <w:rsid w:val="008C4F96"/>
    <w:rsid w:val="008C6A8E"/>
    <w:rsid w:val="008D055C"/>
    <w:rsid w:val="008D1141"/>
    <w:rsid w:val="008D23CA"/>
    <w:rsid w:val="008D518D"/>
    <w:rsid w:val="008D55B5"/>
    <w:rsid w:val="008D60B5"/>
    <w:rsid w:val="008D6A02"/>
    <w:rsid w:val="008E0076"/>
    <w:rsid w:val="008E0453"/>
    <w:rsid w:val="008E09B1"/>
    <w:rsid w:val="008E7F32"/>
    <w:rsid w:val="008F0513"/>
    <w:rsid w:val="008F0544"/>
    <w:rsid w:val="008F067C"/>
    <w:rsid w:val="008F1F3A"/>
    <w:rsid w:val="008F1F57"/>
    <w:rsid w:val="008F2512"/>
    <w:rsid w:val="008F470F"/>
    <w:rsid w:val="008F5462"/>
    <w:rsid w:val="008F663B"/>
    <w:rsid w:val="008F66F9"/>
    <w:rsid w:val="008F73A6"/>
    <w:rsid w:val="00901E08"/>
    <w:rsid w:val="0090276C"/>
    <w:rsid w:val="009066F5"/>
    <w:rsid w:val="00907188"/>
    <w:rsid w:val="0090798C"/>
    <w:rsid w:val="00911642"/>
    <w:rsid w:val="00911942"/>
    <w:rsid w:val="009201C4"/>
    <w:rsid w:val="009202EA"/>
    <w:rsid w:val="0092271A"/>
    <w:rsid w:val="0092380E"/>
    <w:rsid w:val="00923EF8"/>
    <w:rsid w:val="009246D5"/>
    <w:rsid w:val="009304E4"/>
    <w:rsid w:val="0093051F"/>
    <w:rsid w:val="009354E8"/>
    <w:rsid w:val="00935EFC"/>
    <w:rsid w:val="009363E3"/>
    <w:rsid w:val="009378D7"/>
    <w:rsid w:val="009379CC"/>
    <w:rsid w:val="00945C85"/>
    <w:rsid w:val="0094614B"/>
    <w:rsid w:val="009462E8"/>
    <w:rsid w:val="00946955"/>
    <w:rsid w:val="00946B39"/>
    <w:rsid w:val="00947FA2"/>
    <w:rsid w:val="00951C5D"/>
    <w:rsid w:val="00955306"/>
    <w:rsid w:val="00960444"/>
    <w:rsid w:val="00961BB3"/>
    <w:rsid w:val="00963A9C"/>
    <w:rsid w:val="00964282"/>
    <w:rsid w:val="009676A7"/>
    <w:rsid w:val="009707D4"/>
    <w:rsid w:val="00972ECE"/>
    <w:rsid w:val="00974413"/>
    <w:rsid w:val="00974C1E"/>
    <w:rsid w:val="00980653"/>
    <w:rsid w:val="009806BA"/>
    <w:rsid w:val="009813A1"/>
    <w:rsid w:val="00981AE3"/>
    <w:rsid w:val="00983A2D"/>
    <w:rsid w:val="00987422"/>
    <w:rsid w:val="009906C8"/>
    <w:rsid w:val="00994091"/>
    <w:rsid w:val="009952C6"/>
    <w:rsid w:val="00995372"/>
    <w:rsid w:val="00996301"/>
    <w:rsid w:val="00997FDD"/>
    <w:rsid w:val="009A0867"/>
    <w:rsid w:val="009A135A"/>
    <w:rsid w:val="009A16DF"/>
    <w:rsid w:val="009A368F"/>
    <w:rsid w:val="009A6082"/>
    <w:rsid w:val="009B0273"/>
    <w:rsid w:val="009B0CFD"/>
    <w:rsid w:val="009B42A9"/>
    <w:rsid w:val="009B4701"/>
    <w:rsid w:val="009B4F48"/>
    <w:rsid w:val="009B5ABD"/>
    <w:rsid w:val="009C571F"/>
    <w:rsid w:val="009C7114"/>
    <w:rsid w:val="009D03F2"/>
    <w:rsid w:val="009D13E6"/>
    <w:rsid w:val="009D42CA"/>
    <w:rsid w:val="009D4FDA"/>
    <w:rsid w:val="009D5790"/>
    <w:rsid w:val="009D6D35"/>
    <w:rsid w:val="009D7219"/>
    <w:rsid w:val="009E00D5"/>
    <w:rsid w:val="009E1019"/>
    <w:rsid w:val="009F279B"/>
    <w:rsid w:val="009F3C3D"/>
    <w:rsid w:val="009F464A"/>
    <w:rsid w:val="009F52A2"/>
    <w:rsid w:val="009F54FE"/>
    <w:rsid w:val="00A003A1"/>
    <w:rsid w:val="00A00507"/>
    <w:rsid w:val="00A00D79"/>
    <w:rsid w:val="00A02691"/>
    <w:rsid w:val="00A03025"/>
    <w:rsid w:val="00A031D7"/>
    <w:rsid w:val="00A031E2"/>
    <w:rsid w:val="00A057A3"/>
    <w:rsid w:val="00A05BDB"/>
    <w:rsid w:val="00A102C8"/>
    <w:rsid w:val="00A121DF"/>
    <w:rsid w:val="00A12C6C"/>
    <w:rsid w:val="00A13227"/>
    <w:rsid w:val="00A14F76"/>
    <w:rsid w:val="00A20604"/>
    <w:rsid w:val="00A2147E"/>
    <w:rsid w:val="00A2245A"/>
    <w:rsid w:val="00A22DB0"/>
    <w:rsid w:val="00A248A8"/>
    <w:rsid w:val="00A248EE"/>
    <w:rsid w:val="00A25B88"/>
    <w:rsid w:val="00A26F14"/>
    <w:rsid w:val="00A30DB6"/>
    <w:rsid w:val="00A315A7"/>
    <w:rsid w:val="00A3185F"/>
    <w:rsid w:val="00A31B1E"/>
    <w:rsid w:val="00A34359"/>
    <w:rsid w:val="00A3478E"/>
    <w:rsid w:val="00A34C48"/>
    <w:rsid w:val="00A353EB"/>
    <w:rsid w:val="00A4051C"/>
    <w:rsid w:val="00A416B1"/>
    <w:rsid w:val="00A41EB4"/>
    <w:rsid w:val="00A41F91"/>
    <w:rsid w:val="00A455DE"/>
    <w:rsid w:val="00A46759"/>
    <w:rsid w:val="00A46819"/>
    <w:rsid w:val="00A46AE7"/>
    <w:rsid w:val="00A50923"/>
    <w:rsid w:val="00A50DE1"/>
    <w:rsid w:val="00A51820"/>
    <w:rsid w:val="00A52312"/>
    <w:rsid w:val="00A53AE4"/>
    <w:rsid w:val="00A53DB1"/>
    <w:rsid w:val="00A54D7F"/>
    <w:rsid w:val="00A553C6"/>
    <w:rsid w:val="00A55810"/>
    <w:rsid w:val="00A56C73"/>
    <w:rsid w:val="00A63E8D"/>
    <w:rsid w:val="00A653E4"/>
    <w:rsid w:val="00A66841"/>
    <w:rsid w:val="00A674D5"/>
    <w:rsid w:val="00A70DA8"/>
    <w:rsid w:val="00A71303"/>
    <w:rsid w:val="00A715E6"/>
    <w:rsid w:val="00A7298D"/>
    <w:rsid w:val="00A82B3B"/>
    <w:rsid w:val="00A836AA"/>
    <w:rsid w:val="00A84551"/>
    <w:rsid w:val="00A8462D"/>
    <w:rsid w:val="00A85AD7"/>
    <w:rsid w:val="00A902B3"/>
    <w:rsid w:val="00A92809"/>
    <w:rsid w:val="00A933F7"/>
    <w:rsid w:val="00A93D4D"/>
    <w:rsid w:val="00A94F42"/>
    <w:rsid w:val="00A96226"/>
    <w:rsid w:val="00A96956"/>
    <w:rsid w:val="00AA277A"/>
    <w:rsid w:val="00AA56B4"/>
    <w:rsid w:val="00AA799A"/>
    <w:rsid w:val="00AB2275"/>
    <w:rsid w:val="00AB3D23"/>
    <w:rsid w:val="00AB546A"/>
    <w:rsid w:val="00AB6BF2"/>
    <w:rsid w:val="00AB6E54"/>
    <w:rsid w:val="00AC2057"/>
    <w:rsid w:val="00AC3E28"/>
    <w:rsid w:val="00AC4C7B"/>
    <w:rsid w:val="00AC6BA9"/>
    <w:rsid w:val="00AD08BD"/>
    <w:rsid w:val="00AD098C"/>
    <w:rsid w:val="00AD19E1"/>
    <w:rsid w:val="00AD79F5"/>
    <w:rsid w:val="00AE04A0"/>
    <w:rsid w:val="00AE1A83"/>
    <w:rsid w:val="00AE23FD"/>
    <w:rsid w:val="00AE6240"/>
    <w:rsid w:val="00AE75BB"/>
    <w:rsid w:val="00AE7F27"/>
    <w:rsid w:val="00AF1DE5"/>
    <w:rsid w:val="00AF364A"/>
    <w:rsid w:val="00AF36FB"/>
    <w:rsid w:val="00AF39E7"/>
    <w:rsid w:val="00AF3BF8"/>
    <w:rsid w:val="00AF4353"/>
    <w:rsid w:val="00AF77BE"/>
    <w:rsid w:val="00B020DE"/>
    <w:rsid w:val="00B02833"/>
    <w:rsid w:val="00B07154"/>
    <w:rsid w:val="00B10B7C"/>
    <w:rsid w:val="00B12EE4"/>
    <w:rsid w:val="00B14090"/>
    <w:rsid w:val="00B15578"/>
    <w:rsid w:val="00B1577A"/>
    <w:rsid w:val="00B158CD"/>
    <w:rsid w:val="00B15A30"/>
    <w:rsid w:val="00B17A50"/>
    <w:rsid w:val="00B20045"/>
    <w:rsid w:val="00B207EB"/>
    <w:rsid w:val="00B2087C"/>
    <w:rsid w:val="00B20A75"/>
    <w:rsid w:val="00B23BC9"/>
    <w:rsid w:val="00B245C8"/>
    <w:rsid w:val="00B248FD"/>
    <w:rsid w:val="00B30AE6"/>
    <w:rsid w:val="00B311F6"/>
    <w:rsid w:val="00B317F2"/>
    <w:rsid w:val="00B31B41"/>
    <w:rsid w:val="00B335F8"/>
    <w:rsid w:val="00B3529C"/>
    <w:rsid w:val="00B361F4"/>
    <w:rsid w:val="00B36DB7"/>
    <w:rsid w:val="00B4052B"/>
    <w:rsid w:val="00B433FE"/>
    <w:rsid w:val="00B439AD"/>
    <w:rsid w:val="00B43A29"/>
    <w:rsid w:val="00B43C3C"/>
    <w:rsid w:val="00B45EF0"/>
    <w:rsid w:val="00B467B9"/>
    <w:rsid w:val="00B503AC"/>
    <w:rsid w:val="00B51468"/>
    <w:rsid w:val="00B52540"/>
    <w:rsid w:val="00B52BA1"/>
    <w:rsid w:val="00B53171"/>
    <w:rsid w:val="00B547CD"/>
    <w:rsid w:val="00B56732"/>
    <w:rsid w:val="00B57302"/>
    <w:rsid w:val="00B605CD"/>
    <w:rsid w:val="00B646B7"/>
    <w:rsid w:val="00B647B4"/>
    <w:rsid w:val="00B6536E"/>
    <w:rsid w:val="00B66175"/>
    <w:rsid w:val="00B67638"/>
    <w:rsid w:val="00B701AC"/>
    <w:rsid w:val="00B70525"/>
    <w:rsid w:val="00B70DA2"/>
    <w:rsid w:val="00B70E86"/>
    <w:rsid w:val="00B7102F"/>
    <w:rsid w:val="00B71524"/>
    <w:rsid w:val="00B72B81"/>
    <w:rsid w:val="00B73989"/>
    <w:rsid w:val="00B742FF"/>
    <w:rsid w:val="00B74454"/>
    <w:rsid w:val="00B74C54"/>
    <w:rsid w:val="00B76143"/>
    <w:rsid w:val="00B8123D"/>
    <w:rsid w:val="00B8304C"/>
    <w:rsid w:val="00B8319A"/>
    <w:rsid w:val="00B83714"/>
    <w:rsid w:val="00B8476A"/>
    <w:rsid w:val="00B85529"/>
    <w:rsid w:val="00B85E72"/>
    <w:rsid w:val="00B868E3"/>
    <w:rsid w:val="00B8714A"/>
    <w:rsid w:val="00B9034B"/>
    <w:rsid w:val="00B90D80"/>
    <w:rsid w:val="00B943B3"/>
    <w:rsid w:val="00B977D6"/>
    <w:rsid w:val="00B97F35"/>
    <w:rsid w:val="00BA09C1"/>
    <w:rsid w:val="00BA09D6"/>
    <w:rsid w:val="00BA11AA"/>
    <w:rsid w:val="00BA3093"/>
    <w:rsid w:val="00BA41B4"/>
    <w:rsid w:val="00BA5473"/>
    <w:rsid w:val="00BA7E77"/>
    <w:rsid w:val="00BB03AE"/>
    <w:rsid w:val="00BB0B62"/>
    <w:rsid w:val="00BB1566"/>
    <w:rsid w:val="00BB3631"/>
    <w:rsid w:val="00BB3953"/>
    <w:rsid w:val="00BB5CE0"/>
    <w:rsid w:val="00BB6C0E"/>
    <w:rsid w:val="00BC2A03"/>
    <w:rsid w:val="00BC5864"/>
    <w:rsid w:val="00BC7235"/>
    <w:rsid w:val="00BC7466"/>
    <w:rsid w:val="00BD00A3"/>
    <w:rsid w:val="00BD1831"/>
    <w:rsid w:val="00BD1D02"/>
    <w:rsid w:val="00BD1F36"/>
    <w:rsid w:val="00BD21B5"/>
    <w:rsid w:val="00BD238B"/>
    <w:rsid w:val="00BD248B"/>
    <w:rsid w:val="00BD294A"/>
    <w:rsid w:val="00BD61FF"/>
    <w:rsid w:val="00BD7003"/>
    <w:rsid w:val="00BE0473"/>
    <w:rsid w:val="00BE2045"/>
    <w:rsid w:val="00BE3097"/>
    <w:rsid w:val="00BE4160"/>
    <w:rsid w:val="00BE4806"/>
    <w:rsid w:val="00BE5540"/>
    <w:rsid w:val="00BE6539"/>
    <w:rsid w:val="00BF07BC"/>
    <w:rsid w:val="00BF102E"/>
    <w:rsid w:val="00BF2139"/>
    <w:rsid w:val="00BF5E0E"/>
    <w:rsid w:val="00C000CE"/>
    <w:rsid w:val="00C02BC1"/>
    <w:rsid w:val="00C02F26"/>
    <w:rsid w:val="00C039A7"/>
    <w:rsid w:val="00C041F0"/>
    <w:rsid w:val="00C103C5"/>
    <w:rsid w:val="00C12C17"/>
    <w:rsid w:val="00C142B7"/>
    <w:rsid w:val="00C14A3E"/>
    <w:rsid w:val="00C15FAC"/>
    <w:rsid w:val="00C16C72"/>
    <w:rsid w:val="00C17709"/>
    <w:rsid w:val="00C17B07"/>
    <w:rsid w:val="00C201DA"/>
    <w:rsid w:val="00C20E92"/>
    <w:rsid w:val="00C216A8"/>
    <w:rsid w:val="00C22AAA"/>
    <w:rsid w:val="00C24E87"/>
    <w:rsid w:val="00C26F21"/>
    <w:rsid w:val="00C35F0E"/>
    <w:rsid w:val="00C3720E"/>
    <w:rsid w:val="00C4203C"/>
    <w:rsid w:val="00C433DA"/>
    <w:rsid w:val="00C46A03"/>
    <w:rsid w:val="00C50EB5"/>
    <w:rsid w:val="00C51E58"/>
    <w:rsid w:val="00C52B11"/>
    <w:rsid w:val="00C53094"/>
    <w:rsid w:val="00C53F99"/>
    <w:rsid w:val="00C55993"/>
    <w:rsid w:val="00C61441"/>
    <w:rsid w:val="00C61B35"/>
    <w:rsid w:val="00C63325"/>
    <w:rsid w:val="00C640B9"/>
    <w:rsid w:val="00C65C4D"/>
    <w:rsid w:val="00C65EAA"/>
    <w:rsid w:val="00C715AB"/>
    <w:rsid w:val="00C7446A"/>
    <w:rsid w:val="00C751F2"/>
    <w:rsid w:val="00C767C1"/>
    <w:rsid w:val="00C82703"/>
    <w:rsid w:val="00C83852"/>
    <w:rsid w:val="00C83A81"/>
    <w:rsid w:val="00C842CE"/>
    <w:rsid w:val="00C86C7B"/>
    <w:rsid w:val="00C87390"/>
    <w:rsid w:val="00C879AC"/>
    <w:rsid w:val="00C87EC0"/>
    <w:rsid w:val="00C907BB"/>
    <w:rsid w:val="00C90E03"/>
    <w:rsid w:val="00C95000"/>
    <w:rsid w:val="00C97300"/>
    <w:rsid w:val="00CA01AC"/>
    <w:rsid w:val="00CA27CC"/>
    <w:rsid w:val="00CA3714"/>
    <w:rsid w:val="00CA3919"/>
    <w:rsid w:val="00CA43F0"/>
    <w:rsid w:val="00CA4623"/>
    <w:rsid w:val="00CA6D0D"/>
    <w:rsid w:val="00CA759F"/>
    <w:rsid w:val="00CB23EE"/>
    <w:rsid w:val="00CB25E8"/>
    <w:rsid w:val="00CB614F"/>
    <w:rsid w:val="00CB7005"/>
    <w:rsid w:val="00CC02CD"/>
    <w:rsid w:val="00CC148D"/>
    <w:rsid w:val="00CC395F"/>
    <w:rsid w:val="00CC3995"/>
    <w:rsid w:val="00CC45B1"/>
    <w:rsid w:val="00CC45CF"/>
    <w:rsid w:val="00CC50E4"/>
    <w:rsid w:val="00CC73A9"/>
    <w:rsid w:val="00CC77A0"/>
    <w:rsid w:val="00CC7E35"/>
    <w:rsid w:val="00CD059E"/>
    <w:rsid w:val="00CD5195"/>
    <w:rsid w:val="00CD62D7"/>
    <w:rsid w:val="00CD7776"/>
    <w:rsid w:val="00CE05A9"/>
    <w:rsid w:val="00CE26A8"/>
    <w:rsid w:val="00CE4BF0"/>
    <w:rsid w:val="00CE4E79"/>
    <w:rsid w:val="00CE59CA"/>
    <w:rsid w:val="00CE6D5F"/>
    <w:rsid w:val="00CE6DE9"/>
    <w:rsid w:val="00CF33D6"/>
    <w:rsid w:val="00CF5842"/>
    <w:rsid w:val="00D00836"/>
    <w:rsid w:val="00D025DC"/>
    <w:rsid w:val="00D02A7F"/>
    <w:rsid w:val="00D03D0B"/>
    <w:rsid w:val="00D0454F"/>
    <w:rsid w:val="00D07D73"/>
    <w:rsid w:val="00D10E4A"/>
    <w:rsid w:val="00D10F6B"/>
    <w:rsid w:val="00D12DCA"/>
    <w:rsid w:val="00D13632"/>
    <w:rsid w:val="00D142A9"/>
    <w:rsid w:val="00D14627"/>
    <w:rsid w:val="00D158B5"/>
    <w:rsid w:val="00D170A8"/>
    <w:rsid w:val="00D17146"/>
    <w:rsid w:val="00D17170"/>
    <w:rsid w:val="00D17D43"/>
    <w:rsid w:val="00D21256"/>
    <w:rsid w:val="00D2143F"/>
    <w:rsid w:val="00D309C3"/>
    <w:rsid w:val="00D30EEE"/>
    <w:rsid w:val="00D31042"/>
    <w:rsid w:val="00D31EC9"/>
    <w:rsid w:val="00D35671"/>
    <w:rsid w:val="00D368C3"/>
    <w:rsid w:val="00D43A9D"/>
    <w:rsid w:val="00D45A5C"/>
    <w:rsid w:val="00D47DB0"/>
    <w:rsid w:val="00D50349"/>
    <w:rsid w:val="00D50527"/>
    <w:rsid w:val="00D52DC6"/>
    <w:rsid w:val="00D53256"/>
    <w:rsid w:val="00D53727"/>
    <w:rsid w:val="00D5736C"/>
    <w:rsid w:val="00D62503"/>
    <w:rsid w:val="00D64197"/>
    <w:rsid w:val="00D64B32"/>
    <w:rsid w:val="00D6625D"/>
    <w:rsid w:val="00D66371"/>
    <w:rsid w:val="00D6664B"/>
    <w:rsid w:val="00D75F8F"/>
    <w:rsid w:val="00D778C5"/>
    <w:rsid w:val="00D81317"/>
    <w:rsid w:val="00D8194B"/>
    <w:rsid w:val="00D82CB5"/>
    <w:rsid w:val="00D8394E"/>
    <w:rsid w:val="00D84A94"/>
    <w:rsid w:val="00D850E4"/>
    <w:rsid w:val="00D86B9E"/>
    <w:rsid w:val="00D87306"/>
    <w:rsid w:val="00D90A03"/>
    <w:rsid w:val="00D950C9"/>
    <w:rsid w:val="00D9546A"/>
    <w:rsid w:val="00D96DAC"/>
    <w:rsid w:val="00DA1650"/>
    <w:rsid w:val="00DA2576"/>
    <w:rsid w:val="00DA33D5"/>
    <w:rsid w:val="00DA5D3E"/>
    <w:rsid w:val="00DB07DA"/>
    <w:rsid w:val="00DB1C8D"/>
    <w:rsid w:val="00DB267A"/>
    <w:rsid w:val="00DB73E5"/>
    <w:rsid w:val="00DC095F"/>
    <w:rsid w:val="00DC12F8"/>
    <w:rsid w:val="00DC3AC1"/>
    <w:rsid w:val="00DC3E53"/>
    <w:rsid w:val="00DC57F8"/>
    <w:rsid w:val="00DD0BFC"/>
    <w:rsid w:val="00DD1C93"/>
    <w:rsid w:val="00DD264E"/>
    <w:rsid w:val="00DD27B1"/>
    <w:rsid w:val="00DD2BF7"/>
    <w:rsid w:val="00DD3D70"/>
    <w:rsid w:val="00DD6A5D"/>
    <w:rsid w:val="00DD6B29"/>
    <w:rsid w:val="00DD728F"/>
    <w:rsid w:val="00DD75DB"/>
    <w:rsid w:val="00DE0E5E"/>
    <w:rsid w:val="00DE2387"/>
    <w:rsid w:val="00DE2481"/>
    <w:rsid w:val="00DE2B81"/>
    <w:rsid w:val="00DE435F"/>
    <w:rsid w:val="00DE4C1E"/>
    <w:rsid w:val="00DE5BF2"/>
    <w:rsid w:val="00DE6A81"/>
    <w:rsid w:val="00DE6E18"/>
    <w:rsid w:val="00DE71AB"/>
    <w:rsid w:val="00E002AA"/>
    <w:rsid w:val="00E01828"/>
    <w:rsid w:val="00E04EA1"/>
    <w:rsid w:val="00E06BD5"/>
    <w:rsid w:val="00E14941"/>
    <w:rsid w:val="00E1530E"/>
    <w:rsid w:val="00E15FB6"/>
    <w:rsid w:val="00E20FF1"/>
    <w:rsid w:val="00E22844"/>
    <w:rsid w:val="00E23E50"/>
    <w:rsid w:val="00E25254"/>
    <w:rsid w:val="00E25C15"/>
    <w:rsid w:val="00E3053E"/>
    <w:rsid w:val="00E313A5"/>
    <w:rsid w:val="00E31DCB"/>
    <w:rsid w:val="00E336AA"/>
    <w:rsid w:val="00E366B1"/>
    <w:rsid w:val="00E36BBA"/>
    <w:rsid w:val="00E40351"/>
    <w:rsid w:val="00E403E6"/>
    <w:rsid w:val="00E40F38"/>
    <w:rsid w:val="00E41044"/>
    <w:rsid w:val="00E412EC"/>
    <w:rsid w:val="00E417B7"/>
    <w:rsid w:val="00E44347"/>
    <w:rsid w:val="00E44C61"/>
    <w:rsid w:val="00E51A74"/>
    <w:rsid w:val="00E522D3"/>
    <w:rsid w:val="00E52788"/>
    <w:rsid w:val="00E52C05"/>
    <w:rsid w:val="00E53391"/>
    <w:rsid w:val="00E544FD"/>
    <w:rsid w:val="00E54F4B"/>
    <w:rsid w:val="00E55494"/>
    <w:rsid w:val="00E5701F"/>
    <w:rsid w:val="00E572AB"/>
    <w:rsid w:val="00E6256D"/>
    <w:rsid w:val="00E65C6D"/>
    <w:rsid w:val="00E65E2A"/>
    <w:rsid w:val="00E7231B"/>
    <w:rsid w:val="00E7295F"/>
    <w:rsid w:val="00E74731"/>
    <w:rsid w:val="00E77C90"/>
    <w:rsid w:val="00E82902"/>
    <w:rsid w:val="00E84579"/>
    <w:rsid w:val="00E84EE8"/>
    <w:rsid w:val="00E853E8"/>
    <w:rsid w:val="00E85413"/>
    <w:rsid w:val="00E85E63"/>
    <w:rsid w:val="00E87B79"/>
    <w:rsid w:val="00E90B82"/>
    <w:rsid w:val="00E9203F"/>
    <w:rsid w:val="00E928F1"/>
    <w:rsid w:val="00EA0124"/>
    <w:rsid w:val="00EA2E2F"/>
    <w:rsid w:val="00EA2EBD"/>
    <w:rsid w:val="00EA4090"/>
    <w:rsid w:val="00EA5215"/>
    <w:rsid w:val="00EA56AB"/>
    <w:rsid w:val="00EA788D"/>
    <w:rsid w:val="00EB1326"/>
    <w:rsid w:val="00EB3074"/>
    <w:rsid w:val="00EB3250"/>
    <w:rsid w:val="00EB47B8"/>
    <w:rsid w:val="00EB552B"/>
    <w:rsid w:val="00EB5BEE"/>
    <w:rsid w:val="00EB6B75"/>
    <w:rsid w:val="00EB6E1E"/>
    <w:rsid w:val="00EC0317"/>
    <w:rsid w:val="00EC1A1C"/>
    <w:rsid w:val="00EC2C09"/>
    <w:rsid w:val="00EC3532"/>
    <w:rsid w:val="00EC58B9"/>
    <w:rsid w:val="00EC6C7C"/>
    <w:rsid w:val="00EC6F20"/>
    <w:rsid w:val="00EC700D"/>
    <w:rsid w:val="00ED4BF7"/>
    <w:rsid w:val="00ED4C8B"/>
    <w:rsid w:val="00ED59C4"/>
    <w:rsid w:val="00ED5BE6"/>
    <w:rsid w:val="00EE1C12"/>
    <w:rsid w:val="00EE2C7F"/>
    <w:rsid w:val="00EE41AD"/>
    <w:rsid w:val="00EE528A"/>
    <w:rsid w:val="00EE53F9"/>
    <w:rsid w:val="00EF0D5B"/>
    <w:rsid w:val="00EF1FD3"/>
    <w:rsid w:val="00EF2680"/>
    <w:rsid w:val="00EF3ACA"/>
    <w:rsid w:val="00EF71D4"/>
    <w:rsid w:val="00EF73D9"/>
    <w:rsid w:val="00EF759C"/>
    <w:rsid w:val="00EF7915"/>
    <w:rsid w:val="00F00086"/>
    <w:rsid w:val="00F014BD"/>
    <w:rsid w:val="00F01BEF"/>
    <w:rsid w:val="00F030E7"/>
    <w:rsid w:val="00F06BC3"/>
    <w:rsid w:val="00F078C3"/>
    <w:rsid w:val="00F10384"/>
    <w:rsid w:val="00F11A5A"/>
    <w:rsid w:val="00F1364D"/>
    <w:rsid w:val="00F13E69"/>
    <w:rsid w:val="00F13FDC"/>
    <w:rsid w:val="00F144F9"/>
    <w:rsid w:val="00F23958"/>
    <w:rsid w:val="00F24DE9"/>
    <w:rsid w:val="00F27088"/>
    <w:rsid w:val="00F27113"/>
    <w:rsid w:val="00F32879"/>
    <w:rsid w:val="00F357EA"/>
    <w:rsid w:val="00F41154"/>
    <w:rsid w:val="00F41D51"/>
    <w:rsid w:val="00F463AC"/>
    <w:rsid w:val="00F47CCD"/>
    <w:rsid w:val="00F50965"/>
    <w:rsid w:val="00F50BA0"/>
    <w:rsid w:val="00F50EF3"/>
    <w:rsid w:val="00F51197"/>
    <w:rsid w:val="00F52478"/>
    <w:rsid w:val="00F60B72"/>
    <w:rsid w:val="00F64823"/>
    <w:rsid w:val="00F65C02"/>
    <w:rsid w:val="00F66333"/>
    <w:rsid w:val="00F677FF"/>
    <w:rsid w:val="00F73462"/>
    <w:rsid w:val="00F74A52"/>
    <w:rsid w:val="00F74C28"/>
    <w:rsid w:val="00F766CA"/>
    <w:rsid w:val="00F76BB5"/>
    <w:rsid w:val="00F81472"/>
    <w:rsid w:val="00F845BC"/>
    <w:rsid w:val="00F84ECD"/>
    <w:rsid w:val="00F85A5D"/>
    <w:rsid w:val="00F85B17"/>
    <w:rsid w:val="00F861D2"/>
    <w:rsid w:val="00F87765"/>
    <w:rsid w:val="00F910E1"/>
    <w:rsid w:val="00F91344"/>
    <w:rsid w:val="00F91440"/>
    <w:rsid w:val="00F917FF"/>
    <w:rsid w:val="00F93A24"/>
    <w:rsid w:val="00F9461B"/>
    <w:rsid w:val="00F95966"/>
    <w:rsid w:val="00F96E9C"/>
    <w:rsid w:val="00F97402"/>
    <w:rsid w:val="00F97EF1"/>
    <w:rsid w:val="00FA04A1"/>
    <w:rsid w:val="00FA2A98"/>
    <w:rsid w:val="00FA2D95"/>
    <w:rsid w:val="00FA3AFA"/>
    <w:rsid w:val="00FA52E9"/>
    <w:rsid w:val="00FB00D7"/>
    <w:rsid w:val="00FB4C45"/>
    <w:rsid w:val="00FB622C"/>
    <w:rsid w:val="00FB6C63"/>
    <w:rsid w:val="00FC0305"/>
    <w:rsid w:val="00FC3273"/>
    <w:rsid w:val="00FC337E"/>
    <w:rsid w:val="00FC36FD"/>
    <w:rsid w:val="00FC46E9"/>
    <w:rsid w:val="00FC5316"/>
    <w:rsid w:val="00FC5D09"/>
    <w:rsid w:val="00FC5EC8"/>
    <w:rsid w:val="00FC67B7"/>
    <w:rsid w:val="00FD271E"/>
    <w:rsid w:val="00FD474F"/>
    <w:rsid w:val="00FD549C"/>
    <w:rsid w:val="00FD5829"/>
    <w:rsid w:val="00FE2276"/>
    <w:rsid w:val="00FE3EE7"/>
    <w:rsid w:val="00FF1EDA"/>
    <w:rsid w:val="00FF1F91"/>
    <w:rsid w:val="00FF47C0"/>
    <w:rsid w:val="00FF4A40"/>
    <w:rsid w:val="00FF5721"/>
    <w:rsid w:val="00FF7598"/>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D35"/>
    <w:rPr>
      <w:rFonts w:ascii="Arial" w:hAnsi="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D1D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0923"/>
    <w:rPr>
      <w:rFonts w:ascii="Tahoma" w:hAnsi="Tahoma" w:cs="Tahoma"/>
      <w:sz w:val="16"/>
      <w:szCs w:val="16"/>
    </w:rPr>
  </w:style>
  <w:style w:type="paragraph" w:styleId="Header">
    <w:name w:val="header"/>
    <w:basedOn w:val="Normal"/>
    <w:rsid w:val="00A50923"/>
    <w:pPr>
      <w:tabs>
        <w:tab w:val="center" w:pos="4986"/>
        <w:tab w:val="right" w:pos="9972"/>
      </w:tabs>
    </w:pPr>
  </w:style>
  <w:style w:type="character" w:styleId="PageNumber">
    <w:name w:val="page number"/>
    <w:basedOn w:val="DefaultParagraphFont"/>
    <w:rsid w:val="00A50923"/>
  </w:style>
  <w:style w:type="character" w:styleId="Hyperlink">
    <w:name w:val="Hyperlink"/>
    <w:basedOn w:val="DefaultParagraphFont"/>
    <w:rsid w:val="009238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rmaworld.com/smpp/title~content=t713741620~db=al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oe.int/T/DG4/Portfolio/?L=E&amp;M=/main_pages/portfolios.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rmaworld.com/smpp/title~content=g746805356~db=al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formaworld.com/smpp/title~content=t713741620~db=all~tab=issueslist~branches=3" TargetMode="External"/><Relationship Id="rId4" Type="http://schemas.openxmlformats.org/officeDocument/2006/relationships/webSettings" Target="webSettings.xml"/><Relationship Id="rId9" Type="http://schemas.openxmlformats.org/officeDocument/2006/relationships/hyperlink" Target="http://www.informaworld.com/smpp/title~content=t713741620~db=all~tab=issueslist~branches=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4834</Words>
  <Characters>39161</Characters>
  <Application>Microsoft Office Word</Application>
  <DocSecurity>0</DocSecurity>
  <Lines>326</Lines>
  <Paragraphs>87</Paragraphs>
  <ScaleCrop>false</ScaleCrop>
  <HeadingPairs>
    <vt:vector size="2" baseType="variant">
      <vt:variant>
        <vt:lpstr>Otsikko</vt:lpstr>
      </vt:variant>
      <vt:variant>
        <vt:i4>1</vt:i4>
      </vt:variant>
    </vt:vector>
  </HeadingPairs>
  <TitlesOfParts>
    <vt:vector size="1" baseType="lpstr">
      <vt:lpstr>Selitä termit ja käsitteet</vt:lpstr>
    </vt:vector>
  </TitlesOfParts>
  <Company>University of Helsinki</Company>
  <LinksUpToDate>false</LinksUpToDate>
  <CharactersWithSpaces>43908</CharactersWithSpaces>
  <SharedDoc>false</SharedDoc>
  <HLinks>
    <vt:vector size="30" baseType="variant">
      <vt:variant>
        <vt:i4>4456525</vt:i4>
      </vt:variant>
      <vt:variant>
        <vt:i4>12</vt:i4>
      </vt:variant>
      <vt:variant>
        <vt:i4>0</vt:i4>
      </vt:variant>
      <vt:variant>
        <vt:i4>5</vt:i4>
      </vt:variant>
      <vt:variant>
        <vt:lpwstr>http://www.informaworld.com/smpp/title~content=g746805356~db=all</vt:lpwstr>
      </vt:variant>
      <vt:variant>
        <vt:lpwstr/>
      </vt:variant>
      <vt:variant>
        <vt:i4>5308491</vt:i4>
      </vt:variant>
      <vt:variant>
        <vt:i4>9</vt:i4>
      </vt:variant>
      <vt:variant>
        <vt:i4>0</vt:i4>
      </vt:variant>
      <vt:variant>
        <vt:i4>5</vt:i4>
      </vt:variant>
      <vt:variant>
        <vt:lpwstr>http://www.informaworld.com/smpp/title~content=t713741620~db=all~tab=issueslist~branches=3</vt:lpwstr>
      </vt:variant>
      <vt:variant>
        <vt:lpwstr>v3</vt:lpwstr>
      </vt:variant>
      <vt:variant>
        <vt:i4>5308491</vt:i4>
      </vt:variant>
      <vt:variant>
        <vt:i4>6</vt:i4>
      </vt:variant>
      <vt:variant>
        <vt:i4>0</vt:i4>
      </vt:variant>
      <vt:variant>
        <vt:i4>5</vt:i4>
      </vt:variant>
      <vt:variant>
        <vt:lpwstr>http://www.informaworld.com/smpp/title~content=t713741620~db=all~tab=issueslist~branches=3</vt:lpwstr>
      </vt:variant>
      <vt:variant>
        <vt:lpwstr>v3</vt:lpwstr>
      </vt:variant>
      <vt:variant>
        <vt:i4>6160463</vt:i4>
      </vt:variant>
      <vt:variant>
        <vt:i4>3</vt:i4>
      </vt:variant>
      <vt:variant>
        <vt:i4>0</vt:i4>
      </vt:variant>
      <vt:variant>
        <vt:i4>5</vt:i4>
      </vt:variant>
      <vt:variant>
        <vt:lpwstr>http://www.informaworld.com/smpp/title~content=t713741620~db=all</vt:lpwstr>
      </vt:variant>
      <vt:variant>
        <vt:lpwstr/>
      </vt:variant>
      <vt:variant>
        <vt:i4>7405592</vt:i4>
      </vt:variant>
      <vt:variant>
        <vt:i4>0</vt:i4>
      </vt:variant>
      <vt:variant>
        <vt:i4>0</vt:i4>
      </vt:variant>
      <vt:variant>
        <vt:i4>5</vt:i4>
      </vt:variant>
      <vt:variant>
        <vt:lpwstr>http://www.coe.int/T/DG4/Portfolio/?L=E&amp;M=/main_pages/portfolios.html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Selitä termit ja käsitteet</dc:title>
  <dc:subject/>
  <dc:creator>rhilden</dc:creator>
  <cp:keywords/>
  <dc:description/>
  <cp:lastModifiedBy>rhilden</cp:lastModifiedBy>
  <cp:revision>2</cp:revision>
  <cp:lastPrinted>2007-09-16T14:33:00Z</cp:lastPrinted>
  <dcterms:created xsi:type="dcterms:W3CDTF">2010-10-12T09:50:00Z</dcterms:created>
  <dcterms:modified xsi:type="dcterms:W3CDTF">2010-10-12T09:50:00Z</dcterms:modified>
</cp:coreProperties>
</file>