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805" w14:textId="192E4E27" w:rsidR="00E166B9" w:rsidRPr="00AE3E10" w:rsidRDefault="00AE3E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3E10">
        <w:rPr>
          <w:rFonts w:ascii="Times New Roman" w:hAnsi="Times New Roman" w:cs="Times New Roman"/>
          <w:b/>
          <w:bCs/>
          <w:sz w:val="28"/>
          <w:szCs w:val="28"/>
        </w:rPr>
        <w:t>KOTAMO-raportin suositukset</w:t>
      </w:r>
      <w:r w:rsidR="009D52D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D52D6" w:rsidRPr="009D52D6">
        <w:rPr>
          <w:rFonts w:ascii="Times New Roman" w:hAnsi="Times New Roman" w:cs="Times New Roman"/>
          <w:b/>
          <w:bCs/>
          <w:sz w:val="28"/>
          <w:szCs w:val="28"/>
        </w:rPr>
        <w:t>https://okm.fi/kotamo</w:t>
      </w:r>
      <w:r w:rsidR="009D52D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840826" w14:textId="31A1EA9F" w:rsidR="00AE3E10" w:rsidRPr="00142008" w:rsidRDefault="00AE3E10" w:rsidP="00AE3E10">
      <w:pPr>
        <w:rPr>
          <w:rFonts w:ascii="Calibri" w:hAnsi="Calibri" w:cs="Calibri"/>
          <w:sz w:val="28"/>
          <w:szCs w:val="28"/>
        </w:rPr>
      </w:pPr>
      <w:r w:rsidRPr="00142008">
        <w:rPr>
          <w:rFonts w:ascii="Calibri" w:hAnsi="Calibri" w:cs="Calibri"/>
          <w:b/>
          <w:bCs/>
          <w:sz w:val="28"/>
          <w:szCs w:val="28"/>
        </w:rPr>
        <w:t xml:space="preserve">Suositus 1: </w:t>
      </w:r>
      <w:r w:rsidRPr="00142008">
        <w:rPr>
          <w:rFonts w:ascii="Calibri" w:hAnsi="Calibri" w:cs="Calibri"/>
          <w:sz w:val="28"/>
          <w:szCs w:val="28"/>
        </w:rPr>
        <w:t xml:space="preserve">Opetus- ja kulttuuriministeriö kutsuu koolle ja rahoittaa </w:t>
      </w:r>
      <w:r w:rsidRPr="00142008">
        <w:rPr>
          <w:rFonts w:ascii="Calibri" w:hAnsi="Calibri" w:cs="Calibri"/>
          <w:b/>
          <w:bCs/>
          <w:sz w:val="28"/>
          <w:szCs w:val="28"/>
        </w:rPr>
        <w:t>korkeakoulukentän tasa-arvotyötä tukevan itsenäisen, poikkihallinnollisen yhteistyöryhmän</w:t>
      </w:r>
    </w:p>
    <w:p w14:paraId="1A395D05" w14:textId="77777777" w:rsidR="00AE3E10" w:rsidRPr="00142008" w:rsidRDefault="00AE3E10" w:rsidP="00AE3E10">
      <w:pPr>
        <w:rPr>
          <w:rFonts w:ascii="Calibri" w:hAnsi="Calibri" w:cs="Calibri"/>
          <w:sz w:val="28"/>
          <w:szCs w:val="28"/>
        </w:rPr>
      </w:pPr>
      <w:r w:rsidRPr="00142008">
        <w:rPr>
          <w:rFonts w:ascii="Calibri" w:hAnsi="Calibri" w:cs="Calibri"/>
          <w:b/>
          <w:bCs/>
          <w:sz w:val="28"/>
          <w:szCs w:val="28"/>
        </w:rPr>
        <w:t xml:space="preserve">Suositus 2: </w:t>
      </w:r>
      <w:r w:rsidRPr="00142008">
        <w:rPr>
          <w:rFonts w:ascii="Calibri" w:hAnsi="Calibri" w:cs="Calibri"/>
          <w:sz w:val="28"/>
          <w:szCs w:val="28"/>
        </w:rPr>
        <w:t xml:space="preserve">Opetus- ja kulttuuriministeriö seuraa säännöllisesti </w:t>
      </w:r>
      <w:r w:rsidRPr="00142008">
        <w:rPr>
          <w:rFonts w:ascii="Calibri" w:hAnsi="Calibri" w:cs="Calibri"/>
          <w:b/>
          <w:bCs/>
          <w:sz w:val="28"/>
          <w:szCs w:val="28"/>
        </w:rPr>
        <w:t>korkeakoulujen tasa-arvotyön tuloksia</w:t>
      </w:r>
      <w:r w:rsidRPr="00142008">
        <w:rPr>
          <w:rFonts w:ascii="Calibri" w:hAnsi="Calibri" w:cs="Calibri"/>
          <w:sz w:val="28"/>
          <w:szCs w:val="28"/>
        </w:rPr>
        <w:t xml:space="preserve"> osana kaikkea </w:t>
      </w:r>
      <w:r w:rsidRPr="00142008">
        <w:rPr>
          <w:rFonts w:ascii="Calibri" w:hAnsi="Calibri" w:cs="Calibri"/>
          <w:b/>
          <w:bCs/>
          <w:sz w:val="28"/>
          <w:szCs w:val="28"/>
        </w:rPr>
        <w:t>ohjausta sekä sopimusneuvotteluja</w:t>
      </w:r>
    </w:p>
    <w:p w14:paraId="25B239AC" w14:textId="56A3D4B2" w:rsidR="00AE3E10" w:rsidRPr="00142008" w:rsidRDefault="00AE3E10" w:rsidP="00AE3E10">
      <w:pPr>
        <w:rPr>
          <w:rFonts w:ascii="Calibri" w:hAnsi="Calibri" w:cs="Calibri"/>
          <w:b/>
          <w:bCs/>
          <w:sz w:val="28"/>
          <w:szCs w:val="28"/>
        </w:rPr>
      </w:pPr>
      <w:r w:rsidRPr="00142008">
        <w:rPr>
          <w:rFonts w:ascii="Calibri" w:hAnsi="Calibri" w:cs="Calibri"/>
          <w:b/>
          <w:bCs/>
          <w:sz w:val="28"/>
          <w:szCs w:val="28"/>
        </w:rPr>
        <w:t xml:space="preserve">Suositus 3: </w:t>
      </w:r>
      <w:r w:rsidRPr="00142008">
        <w:rPr>
          <w:rFonts w:ascii="Calibri" w:hAnsi="Calibri" w:cs="Calibri"/>
          <w:sz w:val="28"/>
          <w:szCs w:val="28"/>
        </w:rPr>
        <w:t xml:space="preserve">Opetus- ja kulttuuriministeriö selvittää tasa-arvoa edistävän </w:t>
      </w:r>
      <w:r w:rsidRPr="00142008">
        <w:rPr>
          <w:rFonts w:ascii="Calibri" w:hAnsi="Calibri" w:cs="Calibri"/>
          <w:b/>
          <w:bCs/>
          <w:sz w:val="28"/>
          <w:szCs w:val="28"/>
        </w:rPr>
        <w:t>sertifiointi</w:t>
      </w:r>
      <w:r w:rsidRPr="00142008">
        <w:rPr>
          <w:rFonts w:ascii="Calibri" w:hAnsi="Calibri" w:cs="Calibri"/>
          <w:b/>
          <w:bCs/>
          <w:sz w:val="28"/>
          <w:szCs w:val="28"/>
        </w:rPr>
        <w:softHyphen/>
      </w:r>
      <w:r w:rsidRPr="00142008">
        <w:rPr>
          <w:rFonts w:ascii="Calibri" w:hAnsi="Calibri" w:cs="Calibri"/>
          <w:b/>
          <w:bCs/>
          <w:sz w:val="28"/>
          <w:szCs w:val="28"/>
        </w:rPr>
        <w:softHyphen/>
        <w:t>järjestelmän</w:t>
      </w:r>
      <w:r w:rsidRPr="00142008">
        <w:rPr>
          <w:rFonts w:ascii="Calibri" w:hAnsi="Calibri" w:cs="Calibri"/>
          <w:sz w:val="28"/>
          <w:szCs w:val="28"/>
        </w:rPr>
        <w:t xml:space="preserve"> perustamisen mahdollisuutta</w:t>
      </w:r>
    </w:p>
    <w:p w14:paraId="415B3F72" w14:textId="77777777" w:rsidR="00AE3E10" w:rsidRPr="00142008" w:rsidRDefault="00AE3E10" w:rsidP="00AE3E10">
      <w:pPr>
        <w:rPr>
          <w:rFonts w:ascii="Calibri" w:hAnsi="Calibri" w:cs="Calibri"/>
          <w:sz w:val="28"/>
          <w:szCs w:val="28"/>
        </w:rPr>
      </w:pPr>
      <w:r w:rsidRPr="00142008">
        <w:rPr>
          <w:rFonts w:ascii="Calibri" w:hAnsi="Calibri" w:cs="Calibri"/>
          <w:b/>
          <w:bCs/>
          <w:sz w:val="28"/>
          <w:szCs w:val="28"/>
        </w:rPr>
        <w:t xml:space="preserve">Suositus 4: </w:t>
      </w:r>
      <w:r w:rsidRPr="00142008">
        <w:rPr>
          <w:rFonts w:ascii="Calibri" w:hAnsi="Calibri" w:cs="Calibri"/>
          <w:sz w:val="28"/>
          <w:szCs w:val="28"/>
        </w:rPr>
        <w:t xml:space="preserve">Kansallinen koulutuksen arviointikeskus Karvi ottaa </w:t>
      </w:r>
      <w:r w:rsidRPr="00142008">
        <w:rPr>
          <w:rFonts w:ascii="Calibri" w:hAnsi="Calibri" w:cs="Calibri"/>
          <w:b/>
          <w:bCs/>
          <w:sz w:val="28"/>
          <w:szCs w:val="28"/>
        </w:rPr>
        <w:t>tasa-arvotoimien arvioinnin</w:t>
      </w:r>
      <w:r w:rsidRPr="00142008">
        <w:rPr>
          <w:rFonts w:ascii="Calibri" w:hAnsi="Calibri" w:cs="Calibri"/>
          <w:sz w:val="28"/>
          <w:szCs w:val="28"/>
        </w:rPr>
        <w:t xml:space="preserve"> nykyistä tiiviimmin osaksi korkeakoulujen auditointeja</w:t>
      </w:r>
    </w:p>
    <w:p w14:paraId="649DC896" w14:textId="77777777" w:rsidR="00AE3E10" w:rsidRPr="00142008" w:rsidRDefault="00AE3E10" w:rsidP="00AE3E10">
      <w:pPr>
        <w:rPr>
          <w:rFonts w:ascii="Calibri" w:hAnsi="Calibri" w:cs="Calibri"/>
          <w:b/>
          <w:bCs/>
          <w:sz w:val="28"/>
          <w:szCs w:val="28"/>
        </w:rPr>
      </w:pPr>
      <w:r w:rsidRPr="00142008">
        <w:rPr>
          <w:rFonts w:ascii="Calibri" w:hAnsi="Calibri" w:cs="Calibri"/>
          <w:b/>
          <w:bCs/>
          <w:sz w:val="28"/>
          <w:szCs w:val="28"/>
        </w:rPr>
        <w:t xml:space="preserve">Suositus 5: </w:t>
      </w:r>
      <w:r w:rsidRPr="00142008">
        <w:rPr>
          <w:rFonts w:ascii="Calibri" w:hAnsi="Calibri" w:cs="Calibri"/>
          <w:sz w:val="28"/>
          <w:szCs w:val="28"/>
        </w:rPr>
        <w:t xml:space="preserve">Korkeakoulut selvittävät, miten henkilöstön kokemaan tasa-arvoon liittyvä tieto voidaan tuoda osaksi </w:t>
      </w:r>
      <w:r w:rsidRPr="00142008">
        <w:rPr>
          <w:rFonts w:ascii="Calibri" w:hAnsi="Calibri" w:cs="Calibri"/>
          <w:b/>
          <w:bCs/>
          <w:sz w:val="28"/>
          <w:szCs w:val="28"/>
        </w:rPr>
        <w:t>johdon tulospalkkausta.</w:t>
      </w:r>
    </w:p>
    <w:p w14:paraId="142509F9" w14:textId="7EC42EAB" w:rsidR="00AE3E10" w:rsidRPr="00142008" w:rsidRDefault="00AE3E10" w:rsidP="00AE3E10">
      <w:pPr>
        <w:rPr>
          <w:rFonts w:ascii="Calibri" w:hAnsi="Calibri" w:cs="Calibri"/>
          <w:sz w:val="28"/>
          <w:szCs w:val="28"/>
        </w:rPr>
      </w:pPr>
      <w:r w:rsidRPr="00142008">
        <w:rPr>
          <w:rFonts w:ascii="Calibri" w:hAnsi="Calibri" w:cs="Calibri"/>
          <w:b/>
          <w:bCs/>
          <w:sz w:val="28"/>
          <w:szCs w:val="28"/>
        </w:rPr>
        <w:t xml:space="preserve">Suositus 6: </w:t>
      </w:r>
      <w:r w:rsidRPr="00142008">
        <w:rPr>
          <w:rFonts w:ascii="Calibri" w:hAnsi="Calibri" w:cs="Calibri"/>
          <w:sz w:val="28"/>
          <w:szCs w:val="28"/>
        </w:rPr>
        <w:t xml:space="preserve">Korkeakoulut järjestävät henkilöstölle </w:t>
      </w:r>
      <w:r w:rsidRPr="00142008">
        <w:rPr>
          <w:rFonts w:ascii="Calibri" w:hAnsi="Calibri" w:cs="Calibri"/>
          <w:b/>
          <w:bCs/>
          <w:sz w:val="28"/>
          <w:szCs w:val="28"/>
        </w:rPr>
        <w:t>säännöllistä tasa-arvo- ja yhden</w:t>
      </w:r>
      <w:r w:rsidRPr="00142008">
        <w:rPr>
          <w:rFonts w:ascii="Calibri" w:hAnsi="Calibri" w:cs="Calibri"/>
          <w:b/>
          <w:bCs/>
          <w:sz w:val="28"/>
          <w:szCs w:val="28"/>
        </w:rPr>
        <w:softHyphen/>
      </w:r>
      <w:r w:rsidRPr="00142008">
        <w:rPr>
          <w:rFonts w:ascii="Calibri" w:hAnsi="Calibri" w:cs="Calibri"/>
          <w:b/>
          <w:bCs/>
          <w:sz w:val="28"/>
          <w:szCs w:val="28"/>
        </w:rPr>
        <w:softHyphen/>
        <w:t>vertaisuuskoulutusta</w:t>
      </w:r>
      <w:r w:rsidRPr="00142008">
        <w:rPr>
          <w:rFonts w:ascii="Calibri" w:hAnsi="Calibri" w:cs="Calibri"/>
          <w:sz w:val="28"/>
          <w:szCs w:val="28"/>
        </w:rPr>
        <w:t xml:space="preserve"> ja edellyttävät tätä osaamista rekrytointeihin osallistuvilta sekä johtotehtävissä toimivilta.</w:t>
      </w:r>
    </w:p>
    <w:p w14:paraId="6BFC4303" w14:textId="77777777" w:rsidR="00AE3E10" w:rsidRPr="00142008" w:rsidRDefault="00AE3E10" w:rsidP="00AE3E10">
      <w:pPr>
        <w:rPr>
          <w:rFonts w:ascii="Calibri" w:hAnsi="Calibri" w:cs="Calibri"/>
          <w:sz w:val="28"/>
          <w:szCs w:val="28"/>
        </w:rPr>
      </w:pPr>
      <w:r w:rsidRPr="00142008">
        <w:rPr>
          <w:rFonts w:ascii="Calibri" w:hAnsi="Calibri" w:cs="Calibri"/>
          <w:b/>
          <w:bCs/>
          <w:sz w:val="28"/>
          <w:szCs w:val="28"/>
        </w:rPr>
        <w:t xml:space="preserve">Suositus 7: </w:t>
      </w:r>
      <w:r w:rsidRPr="00142008">
        <w:rPr>
          <w:rFonts w:ascii="Calibri" w:hAnsi="Calibri" w:cs="Calibri"/>
          <w:sz w:val="28"/>
          <w:szCs w:val="28"/>
        </w:rPr>
        <w:t xml:space="preserve">Korkeakoulut </w:t>
      </w:r>
      <w:r w:rsidRPr="00142008">
        <w:rPr>
          <w:rFonts w:ascii="Calibri" w:hAnsi="Calibri" w:cs="Calibri"/>
          <w:b/>
          <w:bCs/>
          <w:sz w:val="28"/>
          <w:szCs w:val="28"/>
        </w:rPr>
        <w:t>viestivät tasa-arvo- ja yhdenvertaisuussuunnitelmista</w:t>
      </w:r>
      <w:r w:rsidRPr="00142008">
        <w:rPr>
          <w:rFonts w:ascii="Calibri" w:hAnsi="Calibri" w:cs="Calibri"/>
          <w:sz w:val="28"/>
          <w:szCs w:val="28"/>
        </w:rPr>
        <w:t xml:space="preserve"> ja niiden toteutumisesta nykyistä tehokkaammin ja näkyvämmin</w:t>
      </w:r>
    </w:p>
    <w:p w14:paraId="47A3B4B6" w14:textId="77777777" w:rsidR="00AE3E10" w:rsidRPr="00142008" w:rsidRDefault="00AE3E10" w:rsidP="00AE3E10">
      <w:pPr>
        <w:rPr>
          <w:rFonts w:ascii="Calibri" w:hAnsi="Calibri" w:cs="Calibri"/>
          <w:b/>
          <w:bCs/>
          <w:sz w:val="28"/>
          <w:szCs w:val="28"/>
        </w:rPr>
      </w:pPr>
      <w:r w:rsidRPr="00142008">
        <w:rPr>
          <w:rFonts w:ascii="Calibri" w:hAnsi="Calibri" w:cs="Calibri"/>
          <w:b/>
          <w:bCs/>
          <w:sz w:val="28"/>
          <w:szCs w:val="28"/>
        </w:rPr>
        <w:t xml:space="preserve">Suositus 8: </w:t>
      </w:r>
      <w:r w:rsidRPr="00142008">
        <w:rPr>
          <w:rFonts w:ascii="Calibri" w:hAnsi="Calibri" w:cs="Calibri"/>
          <w:sz w:val="28"/>
          <w:szCs w:val="28"/>
        </w:rPr>
        <w:t xml:space="preserve">Korkeakoulut laativat </w:t>
      </w:r>
      <w:r w:rsidRPr="00142008">
        <w:rPr>
          <w:rFonts w:ascii="Calibri" w:hAnsi="Calibri" w:cs="Calibri"/>
          <w:b/>
          <w:bCs/>
          <w:sz w:val="28"/>
          <w:szCs w:val="28"/>
        </w:rPr>
        <w:t>inklusiivisen työkulttuurin arjen pelisäännöt</w:t>
      </w:r>
      <w:r w:rsidRPr="00142008">
        <w:rPr>
          <w:rFonts w:ascii="Calibri" w:hAnsi="Calibri" w:cs="Calibri"/>
          <w:sz w:val="28"/>
          <w:szCs w:val="28"/>
        </w:rPr>
        <w:t>. Pelisäännöistä viestitään korkeakoulujen sisällä aktiivisesti ja henkilöstöä koulutetaan inklusiivisesta työkulttuurista</w:t>
      </w:r>
    </w:p>
    <w:p w14:paraId="6E58963C" w14:textId="77777777" w:rsidR="00AE3E10" w:rsidRPr="00142008" w:rsidRDefault="00AE3E10" w:rsidP="00AE3E10">
      <w:pPr>
        <w:rPr>
          <w:rFonts w:ascii="Calibri" w:hAnsi="Calibri" w:cs="Calibri"/>
          <w:sz w:val="28"/>
          <w:szCs w:val="28"/>
        </w:rPr>
      </w:pPr>
      <w:r w:rsidRPr="00142008">
        <w:rPr>
          <w:rFonts w:ascii="Calibri" w:hAnsi="Calibri" w:cs="Calibri"/>
          <w:b/>
          <w:bCs/>
          <w:sz w:val="28"/>
          <w:szCs w:val="28"/>
        </w:rPr>
        <w:t xml:space="preserve">Suositus 9: </w:t>
      </w:r>
      <w:r w:rsidRPr="00142008">
        <w:rPr>
          <w:rFonts w:ascii="Calibri" w:hAnsi="Calibri" w:cs="Calibri"/>
          <w:sz w:val="28"/>
          <w:szCs w:val="28"/>
        </w:rPr>
        <w:t xml:space="preserve">Korkeakoulukentän työnantaja- ja palkansaajajärjestöt käynnistävät kaksi korkeakoulujen yhteishanketta, joissa korkeakoulut laativat </w:t>
      </w:r>
      <w:r w:rsidRPr="00142008">
        <w:rPr>
          <w:rFonts w:ascii="Calibri" w:hAnsi="Calibri" w:cs="Calibri"/>
          <w:b/>
          <w:bCs/>
          <w:sz w:val="28"/>
          <w:szCs w:val="28"/>
        </w:rPr>
        <w:t>toimintatapasuositukset</w:t>
      </w:r>
      <w:r w:rsidRPr="00142008">
        <w:rPr>
          <w:rFonts w:ascii="Calibri" w:hAnsi="Calibri" w:cs="Calibri"/>
          <w:sz w:val="28"/>
          <w:szCs w:val="28"/>
        </w:rPr>
        <w:t xml:space="preserve"> </w:t>
      </w:r>
      <w:r w:rsidRPr="00142008">
        <w:rPr>
          <w:rFonts w:ascii="Calibri" w:hAnsi="Calibri" w:cs="Calibri"/>
          <w:b/>
          <w:bCs/>
          <w:sz w:val="28"/>
          <w:szCs w:val="28"/>
        </w:rPr>
        <w:t>yhdenvertaiselle rekrytoinnille sekä palkkakartoitusten</w:t>
      </w:r>
      <w:r w:rsidRPr="00142008">
        <w:rPr>
          <w:rFonts w:ascii="Calibri" w:hAnsi="Calibri" w:cs="Calibri"/>
          <w:sz w:val="28"/>
          <w:szCs w:val="28"/>
        </w:rPr>
        <w:t xml:space="preserve"> laatimiselle</w:t>
      </w:r>
    </w:p>
    <w:p w14:paraId="5788801E" w14:textId="020FECB9" w:rsidR="00AE3E10" w:rsidRPr="00142008" w:rsidRDefault="00AE3E10" w:rsidP="00AE3E10">
      <w:pPr>
        <w:rPr>
          <w:rFonts w:ascii="Calibri" w:hAnsi="Calibri" w:cs="Calibri"/>
          <w:sz w:val="28"/>
          <w:szCs w:val="28"/>
        </w:rPr>
      </w:pPr>
      <w:r w:rsidRPr="00142008">
        <w:rPr>
          <w:rFonts w:ascii="Calibri" w:hAnsi="Calibri" w:cs="Calibri"/>
          <w:b/>
          <w:bCs/>
          <w:sz w:val="28"/>
          <w:szCs w:val="28"/>
        </w:rPr>
        <w:t xml:space="preserve">Suositus 10: </w:t>
      </w:r>
      <w:r w:rsidRPr="00142008">
        <w:rPr>
          <w:rFonts w:ascii="Calibri" w:hAnsi="Calibri" w:cs="Calibri"/>
          <w:sz w:val="28"/>
          <w:szCs w:val="28"/>
        </w:rPr>
        <w:t xml:space="preserve">Korkeakoulut </w:t>
      </w:r>
      <w:r w:rsidRPr="00142008">
        <w:rPr>
          <w:rFonts w:ascii="Calibri" w:hAnsi="Calibri" w:cs="Calibri"/>
          <w:b/>
          <w:bCs/>
          <w:sz w:val="28"/>
          <w:szCs w:val="28"/>
        </w:rPr>
        <w:t>selkeyttävät rekrytoinnin kriteereitä</w:t>
      </w:r>
      <w:r w:rsidRPr="00142008">
        <w:rPr>
          <w:rFonts w:ascii="Calibri" w:hAnsi="Calibri" w:cs="Calibri"/>
          <w:sz w:val="28"/>
          <w:szCs w:val="28"/>
        </w:rPr>
        <w:t xml:space="preserve"> ja viestivät valintaperusteista nykyistä avoimemmin</w:t>
      </w:r>
    </w:p>
    <w:p w14:paraId="2AA7F6B6" w14:textId="37F92CBB" w:rsidR="00AE3E10" w:rsidRPr="00142008" w:rsidRDefault="00AE3E10" w:rsidP="00AE3E10">
      <w:pPr>
        <w:rPr>
          <w:rFonts w:ascii="Calibri" w:hAnsi="Calibri" w:cs="Calibri"/>
          <w:sz w:val="28"/>
          <w:szCs w:val="28"/>
        </w:rPr>
      </w:pPr>
      <w:r w:rsidRPr="00142008">
        <w:rPr>
          <w:rFonts w:ascii="Calibri" w:hAnsi="Calibri" w:cs="Calibri"/>
          <w:b/>
          <w:bCs/>
          <w:sz w:val="28"/>
          <w:szCs w:val="28"/>
        </w:rPr>
        <w:t xml:space="preserve">Suositus 11: </w:t>
      </w:r>
      <w:r w:rsidRPr="00142008">
        <w:rPr>
          <w:rFonts w:ascii="Calibri" w:hAnsi="Calibri" w:cs="Calibri"/>
          <w:sz w:val="28"/>
          <w:szCs w:val="28"/>
        </w:rPr>
        <w:t xml:space="preserve">Korkeakoulut ja tutkimusrahoittajat vahvistavat </w:t>
      </w:r>
      <w:r w:rsidRPr="00142008">
        <w:rPr>
          <w:rFonts w:ascii="Calibri" w:hAnsi="Calibri" w:cs="Calibri"/>
          <w:b/>
          <w:bCs/>
          <w:sz w:val="28"/>
          <w:szCs w:val="28"/>
        </w:rPr>
        <w:t>korkeakouluja koskevaa sukupuolen ja monimuotoisuuden tutkimusta</w:t>
      </w:r>
      <w:r w:rsidRPr="00142008">
        <w:rPr>
          <w:rFonts w:ascii="Calibri" w:hAnsi="Calibri" w:cs="Calibri"/>
          <w:sz w:val="28"/>
          <w:szCs w:val="28"/>
        </w:rPr>
        <w:t xml:space="preserve"> sekä </w:t>
      </w:r>
      <w:r w:rsidRPr="00142008">
        <w:rPr>
          <w:rFonts w:ascii="Calibri" w:hAnsi="Calibri" w:cs="Calibri"/>
          <w:b/>
          <w:bCs/>
          <w:sz w:val="28"/>
          <w:szCs w:val="28"/>
        </w:rPr>
        <w:t>datan keräämistä</w:t>
      </w:r>
      <w:r w:rsidRPr="00142008">
        <w:rPr>
          <w:rFonts w:ascii="Calibri" w:hAnsi="Calibri" w:cs="Calibri"/>
          <w:sz w:val="28"/>
          <w:szCs w:val="28"/>
        </w:rPr>
        <w:t xml:space="preserve"> näistä teemoista</w:t>
      </w:r>
    </w:p>
    <w:p w14:paraId="08B0689B" w14:textId="77777777" w:rsidR="00AE3E10" w:rsidRPr="00142008" w:rsidRDefault="00AE3E10" w:rsidP="00AE3E10">
      <w:pPr>
        <w:rPr>
          <w:rFonts w:ascii="Calibri" w:hAnsi="Calibri" w:cs="Calibri"/>
          <w:sz w:val="28"/>
          <w:szCs w:val="28"/>
        </w:rPr>
      </w:pPr>
      <w:r w:rsidRPr="00142008">
        <w:rPr>
          <w:rFonts w:ascii="Calibri" w:hAnsi="Calibri" w:cs="Calibri"/>
          <w:b/>
          <w:bCs/>
          <w:sz w:val="28"/>
          <w:szCs w:val="28"/>
        </w:rPr>
        <w:t xml:space="preserve">Suositus 12: </w:t>
      </w:r>
      <w:r w:rsidRPr="00142008">
        <w:rPr>
          <w:rFonts w:ascii="Calibri" w:hAnsi="Calibri" w:cs="Calibri"/>
          <w:sz w:val="28"/>
          <w:szCs w:val="28"/>
        </w:rPr>
        <w:t xml:space="preserve">Tutkimusta rahoittavat tahot dokumentoivat ja julkaisevat tiedot </w:t>
      </w:r>
      <w:r w:rsidRPr="00142008">
        <w:rPr>
          <w:rFonts w:ascii="Calibri" w:hAnsi="Calibri" w:cs="Calibri"/>
          <w:b/>
          <w:bCs/>
          <w:sz w:val="28"/>
          <w:szCs w:val="28"/>
        </w:rPr>
        <w:t>rahoituksen jakautumisesta sukupuolittain ja kansalaisuuteen perustuen</w:t>
      </w:r>
      <w:r w:rsidRPr="00142008">
        <w:rPr>
          <w:rFonts w:ascii="Calibri" w:hAnsi="Calibri" w:cs="Calibri"/>
          <w:sz w:val="28"/>
          <w:szCs w:val="28"/>
        </w:rPr>
        <w:t>.</w:t>
      </w:r>
    </w:p>
    <w:p w14:paraId="3F52A544" w14:textId="501DC7F2" w:rsidR="00142008" w:rsidRPr="00142008" w:rsidRDefault="00142008" w:rsidP="00142008">
      <w:pPr>
        <w:rPr>
          <w:rFonts w:ascii="Calibri" w:hAnsi="Calibri" w:cs="Calibri"/>
          <w:sz w:val="28"/>
          <w:szCs w:val="28"/>
        </w:rPr>
      </w:pPr>
      <w:r w:rsidRPr="00142008">
        <w:rPr>
          <w:rFonts w:ascii="Calibri" w:hAnsi="Calibri" w:cs="Calibri"/>
          <w:b/>
          <w:bCs/>
          <w:sz w:val="28"/>
          <w:szCs w:val="28"/>
        </w:rPr>
        <w:t xml:space="preserve">Suositus 13: </w:t>
      </w:r>
      <w:r w:rsidRPr="00142008">
        <w:rPr>
          <w:rFonts w:ascii="Calibri" w:hAnsi="Calibri" w:cs="Calibri"/>
          <w:sz w:val="28"/>
          <w:szCs w:val="28"/>
        </w:rPr>
        <w:t>Tutkimusrahoittajat kohdistavat osan rahoituksesta</w:t>
      </w:r>
      <w:r w:rsidRPr="00142008">
        <w:rPr>
          <w:rFonts w:ascii="Calibri" w:hAnsi="Calibri" w:cs="Calibri"/>
          <w:b/>
          <w:bCs/>
          <w:sz w:val="28"/>
          <w:szCs w:val="28"/>
        </w:rPr>
        <w:t xml:space="preserve"> tutkimusryhmien inklusiivisen työympäristön</w:t>
      </w:r>
      <w:r w:rsidRPr="00142008">
        <w:rPr>
          <w:rFonts w:ascii="Calibri" w:hAnsi="Calibri" w:cs="Calibri"/>
          <w:sz w:val="28"/>
          <w:szCs w:val="28"/>
        </w:rPr>
        <w:t xml:space="preserve"> kehittämiseen</w:t>
      </w:r>
    </w:p>
    <w:p w14:paraId="0500CF9A" w14:textId="6D3E5F27" w:rsidR="00AE3E10" w:rsidRPr="00142008" w:rsidRDefault="00AE3E10" w:rsidP="00142008">
      <w:pPr>
        <w:spacing w:line="240" w:lineRule="auto"/>
        <w:rPr>
          <w:rFonts w:ascii="Calibri" w:hAnsi="Calibri" w:cs="Calibri"/>
          <w:sz w:val="28"/>
          <w:szCs w:val="28"/>
        </w:rPr>
      </w:pPr>
      <w:r w:rsidRPr="00142008">
        <w:rPr>
          <w:rFonts w:ascii="Calibri" w:hAnsi="Calibri" w:cs="Calibri"/>
          <w:b/>
          <w:bCs/>
          <w:sz w:val="28"/>
          <w:szCs w:val="28"/>
        </w:rPr>
        <w:t xml:space="preserve">Suositus 14: </w:t>
      </w:r>
      <w:r w:rsidRPr="00142008">
        <w:rPr>
          <w:rFonts w:ascii="Calibri" w:hAnsi="Calibri" w:cs="Calibri"/>
          <w:sz w:val="28"/>
          <w:szCs w:val="28"/>
        </w:rPr>
        <w:t xml:space="preserve">Opetus- ja tutkimushenkilökuntaa edustavat etujärjestöt toteuttavat selvityksen korkeakoulujen </w:t>
      </w:r>
      <w:r w:rsidRPr="00142008">
        <w:rPr>
          <w:rFonts w:ascii="Calibri" w:hAnsi="Calibri" w:cs="Calibri"/>
          <w:b/>
          <w:bCs/>
          <w:sz w:val="28"/>
          <w:szCs w:val="28"/>
        </w:rPr>
        <w:t>arjen kielikäytännöistä</w:t>
      </w:r>
      <w:r w:rsidRPr="00142008">
        <w:rPr>
          <w:rFonts w:ascii="Calibri" w:hAnsi="Calibri" w:cs="Calibri"/>
          <w:sz w:val="28"/>
          <w:szCs w:val="28"/>
        </w:rPr>
        <w:t xml:space="preserve"> sekä niiden vaikutuksista opetus- ja tutkimushenkilöstön  yhdenvertaisuuden ja työyhteisön inklusiivisuuden toteutumiseen </w:t>
      </w:r>
    </w:p>
    <w:p w14:paraId="7FDBE30A" w14:textId="77777777" w:rsidR="00AE3E10" w:rsidRPr="00142008" w:rsidRDefault="00AE3E10" w:rsidP="00AE3E10">
      <w:pPr>
        <w:rPr>
          <w:rFonts w:ascii="Calibri" w:hAnsi="Calibri" w:cs="Calibri"/>
          <w:b/>
          <w:bCs/>
          <w:sz w:val="28"/>
          <w:szCs w:val="28"/>
        </w:rPr>
      </w:pPr>
    </w:p>
    <w:p w14:paraId="51D9E070" w14:textId="77777777" w:rsidR="00AE3E10" w:rsidRPr="00142008" w:rsidRDefault="00AE3E10">
      <w:pPr>
        <w:rPr>
          <w:rFonts w:ascii="Calibri" w:hAnsi="Calibri" w:cs="Calibri"/>
          <w:sz w:val="28"/>
          <w:szCs w:val="28"/>
        </w:rPr>
      </w:pPr>
    </w:p>
    <w:sectPr w:rsidR="00AE3E10" w:rsidRPr="00142008" w:rsidSect="00535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10"/>
    <w:rsid w:val="000A1AD1"/>
    <w:rsid w:val="00142008"/>
    <w:rsid w:val="00535F82"/>
    <w:rsid w:val="0078192C"/>
    <w:rsid w:val="008A617C"/>
    <w:rsid w:val="009D52D6"/>
    <w:rsid w:val="00AE3E10"/>
    <w:rsid w:val="00B71822"/>
    <w:rsid w:val="00E1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0A4C"/>
  <w15:chartTrackingRefBased/>
  <w15:docId w15:val="{0F951FFC-997A-4510-9FB0-BB102614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E3E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E3E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E3E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E3E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E3E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E3E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E3E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E3E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E3E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E3E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E3E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E3E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E3E1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E3E1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E3E1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E3E1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E3E1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E3E1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E3E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E3E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E3E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E3E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E3E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E3E1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E3E1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AE3E1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E3E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E3E1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E3E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Husu</dc:creator>
  <cp:keywords/>
  <dc:description/>
  <cp:lastModifiedBy>Päivi Salmesvuori</cp:lastModifiedBy>
  <cp:revision>3</cp:revision>
  <dcterms:created xsi:type="dcterms:W3CDTF">2024-03-14T05:43:00Z</dcterms:created>
  <dcterms:modified xsi:type="dcterms:W3CDTF">2024-03-14T05:43:00Z</dcterms:modified>
</cp:coreProperties>
</file>