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00" w:rsidRPr="00C733FE" w:rsidRDefault="00356100">
      <w:pPr>
        <w:rPr>
          <w:b/>
        </w:rPr>
      </w:pPr>
      <w:r w:rsidRPr="00C733FE">
        <w:rPr>
          <w:b/>
        </w:rPr>
        <w:t xml:space="preserve">Publication list </w:t>
      </w:r>
      <w:r w:rsidR="00BF754C" w:rsidRPr="00C733FE">
        <w:rPr>
          <w:b/>
        </w:rPr>
        <w:t>(</w:t>
      </w:r>
      <w:proofErr w:type="spellStart"/>
      <w:r w:rsidRPr="00C733FE">
        <w:rPr>
          <w:b/>
        </w:rPr>
        <w:t>Maarit</w:t>
      </w:r>
      <w:proofErr w:type="spellEnd"/>
      <w:r w:rsidRPr="00C733FE">
        <w:rPr>
          <w:b/>
        </w:rPr>
        <w:t xml:space="preserve"> </w:t>
      </w:r>
      <w:proofErr w:type="spellStart"/>
      <w:r w:rsidRPr="00C733FE">
        <w:rPr>
          <w:b/>
        </w:rPr>
        <w:t>Kallio</w:t>
      </w:r>
      <w:proofErr w:type="spellEnd"/>
      <w:r w:rsidR="00124E89" w:rsidRPr="00C733FE">
        <w:rPr>
          <w:b/>
        </w:rPr>
        <w:t>, April 2015</w:t>
      </w:r>
      <w:r w:rsidR="00BF754C" w:rsidRPr="00C733FE">
        <w:rPr>
          <w:b/>
        </w:rPr>
        <w:t>)</w:t>
      </w:r>
      <w:bookmarkStart w:id="0" w:name="_GoBack"/>
      <w:bookmarkEnd w:id="0"/>
    </w:p>
    <w:p w:rsidR="00B37796" w:rsidRDefault="00B37796"/>
    <w:p w:rsidR="00B37796" w:rsidRDefault="00B37796">
      <w:pPr>
        <w:rPr>
          <w:b/>
        </w:rPr>
      </w:pPr>
      <w:r w:rsidRPr="008B7C0F">
        <w:rPr>
          <w:b/>
        </w:rPr>
        <w:t>(I) Peer-Reviewed Scientific Articles</w:t>
      </w:r>
    </w:p>
    <w:p w:rsidR="008B7C0F" w:rsidRDefault="008B7C0F">
      <w:pPr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2"/>
      </w:tblGrid>
      <w:tr w:rsidR="008B7C0F" w:rsidTr="00465597">
        <w:trPr>
          <w:trHeight w:val="2527"/>
        </w:trPr>
        <w:tc>
          <w:tcPr>
            <w:tcW w:w="9172" w:type="dxa"/>
          </w:tcPr>
          <w:p w:rsidR="008B7C0F" w:rsidRDefault="008B7C0F" w:rsidP="00FB5F3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z w:val="22"/>
                <w:szCs w:val="22"/>
              </w:rPr>
              <w:t>Moeliono</w:t>
            </w:r>
            <w:proofErr w:type="spellEnd"/>
            <w:r>
              <w:rPr>
                <w:sz w:val="22"/>
                <w:szCs w:val="22"/>
              </w:rPr>
              <w:t>, M.</w:t>
            </w:r>
            <w:r w:rsidR="00FB5F32">
              <w:rPr>
                <w:sz w:val="22"/>
                <w:szCs w:val="22"/>
              </w:rPr>
              <w:t xml:space="preserve">, Maharani, C., </w:t>
            </w:r>
            <w:proofErr w:type="spellStart"/>
            <w:r w:rsidR="00FB5F32">
              <w:rPr>
                <w:sz w:val="22"/>
                <w:szCs w:val="22"/>
              </w:rPr>
              <w:t>Daeli</w:t>
            </w:r>
            <w:proofErr w:type="spellEnd"/>
            <w:r w:rsidR="00FB5F32">
              <w:rPr>
                <w:sz w:val="22"/>
                <w:szCs w:val="22"/>
              </w:rPr>
              <w:t xml:space="preserve">, W., </w:t>
            </w:r>
            <w:proofErr w:type="spellStart"/>
            <w:r w:rsidR="00FB5F32">
              <w:rPr>
                <w:sz w:val="22"/>
                <w:szCs w:val="22"/>
              </w:rPr>
              <w:t>Tauhi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 xml:space="preserve">, K., </w:t>
            </w:r>
            <w:proofErr w:type="spellStart"/>
            <w:r>
              <w:rPr>
                <w:sz w:val="22"/>
                <w:szCs w:val="22"/>
              </w:rPr>
              <w:t>Brockhaus</w:t>
            </w:r>
            <w:proofErr w:type="spellEnd"/>
            <w:r>
              <w:rPr>
                <w:sz w:val="22"/>
                <w:szCs w:val="22"/>
              </w:rPr>
              <w:t xml:space="preserve">, M., Wong, G., Hogarth, N.J., </w:t>
            </w:r>
            <w:proofErr w:type="spellStart"/>
            <w:r>
              <w:rPr>
                <w:sz w:val="22"/>
                <w:szCs w:val="22"/>
              </w:rPr>
              <w:t>Padoch</w:t>
            </w:r>
            <w:proofErr w:type="spellEnd"/>
            <w:r>
              <w:rPr>
                <w:sz w:val="22"/>
                <w:szCs w:val="22"/>
              </w:rPr>
              <w:t xml:space="preserve">, C. </w:t>
            </w:r>
            <w:r w:rsidR="00FB5F32" w:rsidRPr="00FB5F32">
              <w:rPr>
                <w:sz w:val="22"/>
                <w:szCs w:val="22"/>
              </w:rPr>
              <w:t xml:space="preserve">External interventions and information exchange in </w:t>
            </w:r>
            <w:proofErr w:type="spellStart"/>
            <w:r w:rsidR="00FB5F32" w:rsidRPr="00FB5F32">
              <w:rPr>
                <w:sz w:val="22"/>
                <w:szCs w:val="22"/>
              </w:rPr>
              <w:t>swidden</w:t>
            </w:r>
            <w:proofErr w:type="spellEnd"/>
            <w:r w:rsidR="00FB5F32" w:rsidRPr="00FB5F32">
              <w:rPr>
                <w:sz w:val="22"/>
                <w:szCs w:val="22"/>
              </w:rPr>
              <w:t xml:space="preserve"> communities of West Kalimantan: Lessons for designing REDD+</w:t>
            </w:r>
            <w:r w:rsidR="00FB5F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</w:t>
            </w:r>
            <w:r w:rsidRPr="00126A3D">
              <w:rPr>
                <w:sz w:val="22"/>
                <w:szCs w:val="22"/>
              </w:rPr>
              <w:t>In preparation</w:t>
            </w:r>
            <w:r>
              <w:rPr>
                <w:sz w:val="22"/>
                <w:szCs w:val="22"/>
              </w:rPr>
              <w:t xml:space="preserve">) </w:t>
            </w:r>
          </w:p>
          <w:p w:rsidR="008B7C0F" w:rsidRDefault="008B7C0F" w:rsidP="0046559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Moeliono</w:t>
            </w:r>
            <w:proofErr w:type="spellEnd"/>
            <w:r>
              <w:rPr>
                <w:sz w:val="22"/>
                <w:szCs w:val="22"/>
              </w:rPr>
              <w:t xml:space="preserve">, M., Pham, T.T., Ngoc Le, D. Nguyen, T.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z w:val="22"/>
                <w:szCs w:val="22"/>
              </w:rPr>
              <w:t>Brockhaus</w:t>
            </w:r>
            <w:proofErr w:type="spellEnd"/>
            <w:r>
              <w:rPr>
                <w:sz w:val="22"/>
                <w:szCs w:val="22"/>
              </w:rPr>
              <w:t xml:space="preserve">, M., Wong, G. Governance structures in </w:t>
            </w:r>
            <w:proofErr w:type="spellStart"/>
            <w:r>
              <w:rPr>
                <w:sz w:val="22"/>
                <w:szCs w:val="22"/>
              </w:rPr>
              <w:t>swidden</w:t>
            </w:r>
            <w:proofErr w:type="spellEnd"/>
            <w:r>
              <w:rPr>
                <w:sz w:val="22"/>
                <w:szCs w:val="22"/>
              </w:rPr>
              <w:t xml:space="preserve"> communities could enable REDD+/PFES schemes: Lessons learnt from two </w:t>
            </w:r>
            <w:proofErr w:type="spellStart"/>
            <w:r>
              <w:rPr>
                <w:sz w:val="22"/>
                <w:szCs w:val="22"/>
              </w:rPr>
              <w:t>swidden</w:t>
            </w:r>
            <w:proofErr w:type="spellEnd"/>
            <w:r>
              <w:rPr>
                <w:sz w:val="22"/>
                <w:szCs w:val="22"/>
              </w:rPr>
              <w:t xml:space="preserve"> communities in Vietnam. (</w:t>
            </w:r>
            <w:r w:rsidRPr="00126A3D">
              <w:rPr>
                <w:sz w:val="22"/>
                <w:szCs w:val="22"/>
              </w:rPr>
              <w:t>In preparation</w:t>
            </w:r>
            <w:r>
              <w:rPr>
                <w:sz w:val="22"/>
                <w:szCs w:val="22"/>
              </w:rPr>
              <w:t xml:space="preserve">) </w:t>
            </w:r>
          </w:p>
          <w:p w:rsidR="008B7C0F" w:rsidRDefault="008B7C0F" w:rsidP="0046559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Cole, R, Wong, G., </w:t>
            </w:r>
            <w:proofErr w:type="spellStart"/>
            <w:r>
              <w:rPr>
                <w:sz w:val="22"/>
                <w:szCs w:val="22"/>
              </w:rPr>
              <w:t>Moeliono</w:t>
            </w:r>
            <w:proofErr w:type="spellEnd"/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z w:val="22"/>
                <w:szCs w:val="22"/>
              </w:rPr>
              <w:t>Brockhaus</w:t>
            </w:r>
            <w:proofErr w:type="spellEnd"/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z w:val="22"/>
                <w:szCs w:val="22"/>
              </w:rPr>
              <w:t>Phomphoumy</w:t>
            </w:r>
            <w:proofErr w:type="spellEnd"/>
            <w:r>
              <w:rPr>
                <w:sz w:val="22"/>
                <w:szCs w:val="22"/>
              </w:rPr>
              <w:t xml:space="preserve">, K., </w:t>
            </w:r>
            <w:proofErr w:type="spellStart"/>
            <w:r>
              <w:rPr>
                <w:sz w:val="22"/>
                <w:szCs w:val="22"/>
              </w:rPr>
              <w:t>Phanthavong</w:t>
            </w:r>
            <w:proofErr w:type="spellEnd"/>
            <w:r>
              <w:rPr>
                <w:sz w:val="22"/>
                <w:szCs w:val="22"/>
              </w:rPr>
              <w:t>, K. Lay of the Land: Organizational Networks for REDD+ in Lao PDR. (</w:t>
            </w:r>
            <w:r w:rsidRPr="00126A3D">
              <w:rPr>
                <w:sz w:val="22"/>
                <w:szCs w:val="22"/>
              </w:rPr>
              <w:t>In preparation</w:t>
            </w:r>
            <w:r>
              <w:rPr>
                <w:sz w:val="22"/>
                <w:szCs w:val="22"/>
              </w:rPr>
              <w:t xml:space="preserve">) </w:t>
            </w:r>
          </w:p>
          <w:p w:rsidR="008B7C0F" w:rsidRDefault="008B7C0F" w:rsidP="0046559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M.H.,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M., and </w:t>
            </w: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 2012. Smallholder teak plantations in Central Java: </w:t>
            </w:r>
            <w:proofErr w:type="spellStart"/>
            <w:r>
              <w:rPr>
                <w:sz w:val="22"/>
                <w:szCs w:val="22"/>
              </w:rPr>
              <w:t>Silvicultural</w:t>
            </w:r>
            <w:proofErr w:type="spellEnd"/>
            <w:r>
              <w:rPr>
                <w:sz w:val="22"/>
                <w:szCs w:val="22"/>
              </w:rPr>
              <w:t xml:space="preserve"> activity and stand performance. Forest, Trees and Livelihoods 21(3): 158-175. </w:t>
            </w:r>
          </w:p>
        </w:tc>
      </w:tr>
      <w:tr w:rsidR="008B7C0F" w:rsidTr="00465597">
        <w:trPr>
          <w:trHeight w:val="379"/>
        </w:trPr>
        <w:tc>
          <w:tcPr>
            <w:tcW w:w="9172" w:type="dxa"/>
          </w:tcPr>
          <w:p w:rsidR="008B7C0F" w:rsidRDefault="008B7C0F" w:rsidP="0046559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 M.H., </w:t>
            </w: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Rohadi</w:t>
            </w:r>
            <w:proofErr w:type="spellEnd"/>
            <w:r>
              <w:rPr>
                <w:sz w:val="22"/>
                <w:szCs w:val="22"/>
              </w:rPr>
              <w:t xml:space="preserve">, D. and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 2011. Mahogany and </w:t>
            </w:r>
            <w:proofErr w:type="spellStart"/>
            <w:r>
              <w:rPr>
                <w:sz w:val="22"/>
                <w:szCs w:val="22"/>
              </w:rPr>
              <w:t>Kadam</w:t>
            </w:r>
            <w:proofErr w:type="spellEnd"/>
            <w:r>
              <w:rPr>
                <w:sz w:val="22"/>
                <w:szCs w:val="22"/>
              </w:rPr>
              <w:t xml:space="preserve"> planting farmers in South Kalimantan: The link between </w:t>
            </w:r>
            <w:proofErr w:type="spellStart"/>
            <w:r>
              <w:rPr>
                <w:sz w:val="22"/>
                <w:szCs w:val="22"/>
              </w:rPr>
              <w:t>silvicultural</w:t>
            </w:r>
            <w:proofErr w:type="spellEnd"/>
            <w:r>
              <w:rPr>
                <w:sz w:val="22"/>
                <w:szCs w:val="22"/>
              </w:rPr>
              <w:t xml:space="preserve"> activity and stand quality. Small-scale Forestry 10: 115-132. </w:t>
            </w:r>
          </w:p>
        </w:tc>
      </w:tr>
      <w:tr w:rsidR="008B7C0F" w:rsidTr="00465597">
        <w:trPr>
          <w:trHeight w:val="379"/>
        </w:trPr>
        <w:tc>
          <w:tcPr>
            <w:tcW w:w="9172" w:type="dxa"/>
          </w:tcPr>
          <w:p w:rsidR="008B7C0F" w:rsidRDefault="008B7C0F" w:rsidP="0046559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M.H.,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M., and </w:t>
            </w:r>
            <w:proofErr w:type="spellStart"/>
            <w:r>
              <w:rPr>
                <w:sz w:val="22"/>
                <w:szCs w:val="22"/>
              </w:rPr>
              <w:t>Rohadi</w:t>
            </w:r>
            <w:proofErr w:type="spellEnd"/>
            <w:r>
              <w:rPr>
                <w:sz w:val="22"/>
                <w:szCs w:val="22"/>
              </w:rPr>
              <w:t xml:space="preserve">, D. 2011. Farmers’ tree planting activity in Indonesia: Case studies in the provinces of Central Java, Riau, and South Kalimantan. Forests, Trees and Livelihoods 20: 191-210. </w:t>
            </w:r>
          </w:p>
        </w:tc>
      </w:tr>
      <w:tr w:rsidR="008B7C0F" w:rsidTr="00465597">
        <w:trPr>
          <w:trHeight w:val="377"/>
        </w:trPr>
        <w:tc>
          <w:tcPr>
            <w:tcW w:w="9172" w:type="dxa"/>
          </w:tcPr>
          <w:p w:rsidR="008B7C0F" w:rsidRDefault="008B7C0F" w:rsidP="0046559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M., and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 Stand growth and management scenarios for </w:t>
            </w:r>
            <w:proofErr w:type="spellStart"/>
            <w:r w:rsidRPr="008828F8">
              <w:rPr>
                <w:i/>
                <w:sz w:val="22"/>
                <w:szCs w:val="22"/>
              </w:rPr>
              <w:t>Anthocephalus</w:t>
            </w:r>
            <w:proofErr w:type="spellEnd"/>
            <w:r w:rsidRPr="008828F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828F8">
              <w:rPr>
                <w:i/>
                <w:sz w:val="22"/>
                <w:szCs w:val="22"/>
              </w:rPr>
              <w:t>cadamba</w:t>
            </w:r>
            <w:proofErr w:type="spellEnd"/>
            <w:r w:rsidRPr="00126A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Miq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plantations</w:t>
            </w:r>
            <w:proofErr w:type="gramEnd"/>
            <w:r>
              <w:rPr>
                <w:sz w:val="22"/>
                <w:szCs w:val="22"/>
              </w:rPr>
              <w:t xml:space="preserve"> in Indonesia. (Submitted to international peer reviewed journal) </w:t>
            </w:r>
          </w:p>
        </w:tc>
      </w:tr>
    </w:tbl>
    <w:p w:rsidR="00B37796" w:rsidRPr="008B7C0F" w:rsidRDefault="00B37796">
      <w:pPr>
        <w:rPr>
          <w:b/>
        </w:rPr>
      </w:pPr>
    </w:p>
    <w:p w:rsidR="00B37796" w:rsidRDefault="00B37796">
      <w:pPr>
        <w:rPr>
          <w:b/>
        </w:rPr>
      </w:pPr>
      <w:r w:rsidRPr="008B7C0F">
        <w:rPr>
          <w:b/>
        </w:rPr>
        <w:t>(II) Books</w:t>
      </w:r>
      <w:r w:rsidR="00365953">
        <w:rPr>
          <w:b/>
        </w:rPr>
        <w:t>, thesis</w:t>
      </w:r>
      <w:r w:rsidR="003F290E" w:rsidRPr="008B7C0F">
        <w:rPr>
          <w:b/>
        </w:rPr>
        <w:t xml:space="preserve"> and working papers</w:t>
      </w:r>
    </w:p>
    <w:p w:rsidR="00365953" w:rsidRDefault="00365953">
      <w:pPr>
        <w:rPr>
          <w:b/>
        </w:rPr>
      </w:pPr>
    </w:p>
    <w:p w:rsidR="00365953" w:rsidRDefault="00365953" w:rsidP="00365953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Kallio</w:t>
      </w:r>
      <w:proofErr w:type="spellEnd"/>
      <w:r>
        <w:rPr>
          <w:sz w:val="22"/>
          <w:szCs w:val="22"/>
        </w:rPr>
        <w:t>, M.H. 2013. Factors influencing farmers’ tree planting and management activity in four case studies in Indonesia. Tropical Forestry Reports no. 45. Academic Dissertation for the Dr. Sc. (Agric</w:t>
      </w:r>
      <w:proofErr w:type="gramStart"/>
      <w:r>
        <w:rPr>
          <w:sz w:val="22"/>
          <w:szCs w:val="22"/>
        </w:rPr>
        <w:t>.&amp;</w:t>
      </w:r>
      <w:proofErr w:type="gramEnd"/>
      <w:r>
        <w:rPr>
          <w:sz w:val="22"/>
          <w:szCs w:val="22"/>
        </w:rPr>
        <w:t xml:space="preserve"> For.) Degree. Department of Forest Sciences, University of Helsinki. </w:t>
      </w:r>
    </w:p>
    <w:p w:rsidR="009C7C75" w:rsidRDefault="009C7C75" w:rsidP="009C7C75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 w:rsidRPr="00BB485E">
        <w:rPr>
          <w:sz w:val="22"/>
          <w:szCs w:val="22"/>
        </w:rPr>
        <w:t>Castella</w:t>
      </w:r>
      <w:proofErr w:type="spellEnd"/>
      <w:r w:rsidRPr="00BB485E">
        <w:rPr>
          <w:sz w:val="22"/>
          <w:szCs w:val="22"/>
        </w:rPr>
        <w:t xml:space="preserve">, J-C., </w:t>
      </w:r>
      <w:proofErr w:type="spellStart"/>
      <w:r w:rsidRPr="00BB485E">
        <w:rPr>
          <w:sz w:val="22"/>
          <w:szCs w:val="22"/>
        </w:rPr>
        <w:t>Kallio</w:t>
      </w:r>
      <w:proofErr w:type="spellEnd"/>
      <w:r w:rsidRPr="00BB485E">
        <w:rPr>
          <w:sz w:val="22"/>
          <w:szCs w:val="22"/>
        </w:rPr>
        <w:t xml:space="preserve">, M.H., </w:t>
      </w:r>
      <w:proofErr w:type="spellStart"/>
      <w:r w:rsidRPr="00BB485E">
        <w:rPr>
          <w:sz w:val="22"/>
          <w:szCs w:val="22"/>
        </w:rPr>
        <w:t>Moeliono</w:t>
      </w:r>
      <w:proofErr w:type="spellEnd"/>
      <w:r w:rsidRPr="00BB485E">
        <w:rPr>
          <w:sz w:val="22"/>
          <w:szCs w:val="22"/>
        </w:rPr>
        <w:t xml:space="preserve">, M., and </w:t>
      </w:r>
      <w:proofErr w:type="spellStart"/>
      <w:r w:rsidRPr="00BB485E">
        <w:rPr>
          <w:sz w:val="22"/>
          <w:szCs w:val="22"/>
        </w:rPr>
        <w:t>Phomphoumy</w:t>
      </w:r>
      <w:proofErr w:type="spellEnd"/>
      <w:r w:rsidRPr="00BB485E">
        <w:rPr>
          <w:sz w:val="22"/>
          <w:szCs w:val="22"/>
        </w:rPr>
        <w:t xml:space="preserve">, K. 2013. Report on Focus Group Discussions, </w:t>
      </w:r>
      <w:proofErr w:type="spellStart"/>
      <w:r w:rsidRPr="00BB485E">
        <w:rPr>
          <w:sz w:val="22"/>
          <w:szCs w:val="22"/>
        </w:rPr>
        <w:t>Vienthong</w:t>
      </w:r>
      <w:proofErr w:type="spellEnd"/>
      <w:r w:rsidRPr="00BB485E">
        <w:rPr>
          <w:sz w:val="22"/>
          <w:szCs w:val="22"/>
        </w:rPr>
        <w:t xml:space="preserve"> District, </w:t>
      </w:r>
      <w:proofErr w:type="spellStart"/>
      <w:r w:rsidRPr="00BB485E">
        <w:rPr>
          <w:sz w:val="22"/>
          <w:szCs w:val="22"/>
        </w:rPr>
        <w:t>Huaphang</w:t>
      </w:r>
      <w:proofErr w:type="spellEnd"/>
      <w:r w:rsidRPr="00BB485E">
        <w:rPr>
          <w:sz w:val="22"/>
          <w:szCs w:val="22"/>
        </w:rPr>
        <w:t xml:space="preserve"> Province, </w:t>
      </w:r>
      <w:proofErr w:type="gramStart"/>
      <w:r w:rsidRPr="00BB485E">
        <w:rPr>
          <w:sz w:val="22"/>
          <w:szCs w:val="22"/>
        </w:rPr>
        <w:t>Lao</w:t>
      </w:r>
      <w:proofErr w:type="gramEnd"/>
      <w:r w:rsidRPr="00BB485E">
        <w:rPr>
          <w:sz w:val="22"/>
          <w:szCs w:val="22"/>
        </w:rPr>
        <w:t xml:space="preserve"> PDR. 22-30 May 2013. Center for International Forestry Research (CIFOR) and National University of Laos.</w:t>
      </w:r>
    </w:p>
    <w:p w:rsidR="009C7C75" w:rsidRPr="00BB485E" w:rsidRDefault="0083096F" w:rsidP="009C7C75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 xml:space="preserve">ASFCC CIFOR Indonesian team. 2014. </w:t>
      </w:r>
      <w:r w:rsidR="009C7C75">
        <w:rPr>
          <w:sz w:val="22"/>
          <w:szCs w:val="22"/>
        </w:rPr>
        <w:t xml:space="preserve">ASEAN-Swiss Partnership on </w:t>
      </w:r>
      <w:r w:rsidR="009C7C75" w:rsidRPr="00BB485E">
        <w:rPr>
          <w:sz w:val="22"/>
          <w:szCs w:val="22"/>
        </w:rPr>
        <w:t>Social Forestry and Climate Change (ASFCC). Activity Report for Phase 1 (2012-2013). Indonesia</w:t>
      </w:r>
    </w:p>
    <w:p w:rsidR="009C7C75" w:rsidRPr="00BB485E" w:rsidRDefault="0083096F" w:rsidP="009C7C75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 xml:space="preserve">ASFCC CIFOR </w:t>
      </w:r>
      <w:r>
        <w:rPr>
          <w:sz w:val="22"/>
          <w:szCs w:val="22"/>
        </w:rPr>
        <w:t>Laos</w:t>
      </w:r>
      <w:r>
        <w:rPr>
          <w:sz w:val="22"/>
          <w:szCs w:val="22"/>
        </w:rPr>
        <w:t xml:space="preserve"> team. 2014. </w:t>
      </w:r>
      <w:r w:rsidR="009C7C75">
        <w:rPr>
          <w:sz w:val="22"/>
          <w:szCs w:val="22"/>
        </w:rPr>
        <w:t>ASEAN-Swiss Partnership on</w:t>
      </w:r>
      <w:r w:rsidR="009C7C75" w:rsidRPr="00BB485E">
        <w:rPr>
          <w:sz w:val="22"/>
          <w:szCs w:val="22"/>
        </w:rPr>
        <w:t xml:space="preserve"> Social Forestry and Climate Change (ASFCC). Activity Report for Phase 1 (2012-2013). Lao PDR</w:t>
      </w:r>
      <w:r w:rsidR="009C7C75">
        <w:rPr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2"/>
      </w:tblGrid>
      <w:tr w:rsidR="00365953" w:rsidTr="00465597">
        <w:trPr>
          <w:trHeight w:val="244"/>
        </w:trPr>
        <w:tc>
          <w:tcPr>
            <w:tcW w:w="9172" w:type="dxa"/>
          </w:tcPr>
          <w:p w:rsidR="00365953" w:rsidRDefault="00365953" w:rsidP="0036595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M.H., and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 2011. </w:t>
            </w:r>
            <w:r w:rsidRPr="004E45A2">
              <w:rPr>
                <w:i/>
                <w:sz w:val="22"/>
                <w:szCs w:val="22"/>
              </w:rPr>
              <w:t xml:space="preserve">Acacia </w:t>
            </w:r>
            <w:proofErr w:type="spellStart"/>
            <w:r w:rsidRPr="004E45A2">
              <w:rPr>
                <w:i/>
                <w:sz w:val="22"/>
                <w:szCs w:val="22"/>
              </w:rPr>
              <w:t>mangium</w:t>
            </w:r>
            <w:proofErr w:type="spellEnd"/>
            <w:r w:rsidRPr="004E45A2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Willd</w:t>
            </w:r>
            <w:proofErr w:type="spellEnd"/>
            <w:r>
              <w:rPr>
                <w:sz w:val="22"/>
                <w:szCs w:val="22"/>
              </w:rPr>
              <w:t xml:space="preserve">. Ecology, </w:t>
            </w:r>
            <w:proofErr w:type="spellStart"/>
            <w:r>
              <w:rPr>
                <w:sz w:val="22"/>
                <w:szCs w:val="22"/>
              </w:rPr>
              <w:t>silviculture</w:t>
            </w:r>
            <w:proofErr w:type="spellEnd"/>
            <w:r>
              <w:rPr>
                <w:sz w:val="22"/>
                <w:szCs w:val="22"/>
              </w:rPr>
              <w:t xml:space="preserve"> and productivity. CIFOR, Bogor, Indonesia. </w:t>
            </w:r>
          </w:p>
        </w:tc>
      </w:tr>
      <w:tr w:rsidR="00365953" w:rsidTr="00465597">
        <w:trPr>
          <w:trHeight w:val="244"/>
        </w:trPr>
        <w:tc>
          <w:tcPr>
            <w:tcW w:w="9172" w:type="dxa"/>
          </w:tcPr>
          <w:p w:rsidR="00365953" w:rsidRDefault="00365953" w:rsidP="0036595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M.H., and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 2011. </w:t>
            </w:r>
            <w:proofErr w:type="spellStart"/>
            <w:r w:rsidRPr="004E45A2">
              <w:rPr>
                <w:i/>
                <w:sz w:val="22"/>
                <w:szCs w:val="22"/>
              </w:rPr>
              <w:t>Aleurites</w:t>
            </w:r>
            <w:proofErr w:type="spellEnd"/>
            <w:r w:rsidRPr="004E45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45A2">
              <w:rPr>
                <w:i/>
                <w:sz w:val="22"/>
                <w:szCs w:val="22"/>
              </w:rPr>
              <w:t>moluccana</w:t>
            </w:r>
            <w:proofErr w:type="spellEnd"/>
            <w:r w:rsidRPr="00126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(L.) </w:t>
            </w:r>
            <w:proofErr w:type="spellStart"/>
            <w:r>
              <w:rPr>
                <w:sz w:val="22"/>
                <w:szCs w:val="22"/>
              </w:rPr>
              <w:t>Willd</w:t>
            </w:r>
            <w:proofErr w:type="spellEnd"/>
            <w:r>
              <w:rPr>
                <w:sz w:val="22"/>
                <w:szCs w:val="22"/>
              </w:rPr>
              <w:t xml:space="preserve">. Ecology, </w:t>
            </w:r>
            <w:proofErr w:type="spellStart"/>
            <w:r>
              <w:rPr>
                <w:sz w:val="22"/>
                <w:szCs w:val="22"/>
              </w:rPr>
              <w:t>silviculture</w:t>
            </w:r>
            <w:proofErr w:type="spellEnd"/>
            <w:r>
              <w:rPr>
                <w:sz w:val="22"/>
                <w:szCs w:val="22"/>
              </w:rPr>
              <w:t xml:space="preserve"> and productivity. CIFOR, Bogor, Indonesia. </w:t>
            </w:r>
          </w:p>
        </w:tc>
      </w:tr>
      <w:tr w:rsidR="00365953" w:rsidTr="00465597">
        <w:trPr>
          <w:trHeight w:val="244"/>
        </w:trPr>
        <w:tc>
          <w:tcPr>
            <w:tcW w:w="9172" w:type="dxa"/>
          </w:tcPr>
          <w:p w:rsidR="00365953" w:rsidRDefault="00365953" w:rsidP="0036595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M.H., and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 2011. </w:t>
            </w:r>
            <w:proofErr w:type="spellStart"/>
            <w:r w:rsidRPr="004E45A2">
              <w:rPr>
                <w:i/>
                <w:sz w:val="22"/>
                <w:szCs w:val="22"/>
              </w:rPr>
              <w:t>Anthochepalus</w:t>
            </w:r>
            <w:proofErr w:type="spellEnd"/>
            <w:r w:rsidRPr="004E45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45A2">
              <w:rPr>
                <w:i/>
                <w:sz w:val="22"/>
                <w:szCs w:val="22"/>
              </w:rPr>
              <w:t>cadamba</w:t>
            </w:r>
            <w:proofErr w:type="spellEnd"/>
            <w:r w:rsidRPr="00126A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Miq</w:t>
            </w:r>
            <w:proofErr w:type="spellEnd"/>
            <w:r>
              <w:rPr>
                <w:sz w:val="22"/>
                <w:szCs w:val="22"/>
              </w:rPr>
              <w:t xml:space="preserve">. Ecology, </w:t>
            </w:r>
            <w:proofErr w:type="spellStart"/>
            <w:r>
              <w:rPr>
                <w:sz w:val="22"/>
                <w:szCs w:val="22"/>
              </w:rPr>
              <w:t>silviculture</w:t>
            </w:r>
            <w:proofErr w:type="spellEnd"/>
            <w:r>
              <w:rPr>
                <w:sz w:val="22"/>
                <w:szCs w:val="22"/>
              </w:rPr>
              <w:t xml:space="preserve"> and productivity. CIFOR, Bogor, Indonesia. </w:t>
            </w:r>
          </w:p>
        </w:tc>
      </w:tr>
      <w:tr w:rsidR="00365953" w:rsidTr="00465597">
        <w:trPr>
          <w:trHeight w:val="244"/>
        </w:trPr>
        <w:tc>
          <w:tcPr>
            <w:tcW w:w="9172" w:type="dxa"/>
          </w:tcPr>
          <w:p w:rsidR="00365953" w:rsidRDefault="00365953" w:rsidP="0036595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M.H., and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, M. 2011. </w:t>
            </w:r>
            <w:proofErr w:type="spellStart"/>
            <w:r w:rsidRPr="004E45A2">
              <w:rPr>
                <w:i/>
                <w:sz w:val="22"/>
                <w:szCs w:val="22"/>
              </w:rPr>
              <w:t>Swietenia</w:t>
            </w:r>
            <w:proofErr w:type="spellEnd"/>
            <w:r w:rsidRPr="004E45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45A2">
              <w:rPr>
                <w:i/>
                <w:sz w:val="22"/>
                <w:szCs w:val="22"/>
              </w:rPr>
              <w:t>macrophylla</w:t>
            </w:r>
            <w:proofErr w:type="spellEnd"/>
            <w:r w:rsidRPr="00126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King. Ecology, </w:t>
            </w:r>
            <w:proofErr w:type="spellStart"/>
            <w:r>
              <w:rPr>
                <w:sz w:val="22"/>
                <w:szCs w:val="22"/>
              </w:rPr>
              <w:t>silviculture</w:t>
            </w:r>
            <w:proofErr w:type="spellEnd"/>
            <w:r>
              <w:rPr>
                <w:sz w:val="22"/>
                <w:szCs w:val="22"/>
              </w:rPr>
              <w:t xml:space="preserve"> and productivity. CIFOR, Bogor, Indonesia. </w:t>
            </w:r>
          </w:p>
        </w:tc>
      </w:tr>
      <w:tr w:rsidR="00365953" w:rsidTr="00465597">
        <w:trPr>
          <w:trHeight w:val="243"/>
        </w:trPr>
        <w:tc>
          <w:tcPr>
            <w:tcW w:w="9172" w:type="dxa"/>
          </w:tcPr>
          <w:p w:rsidR="00365953" w:rsidRDefault="00365953" w:rsidP="0036595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Krisnawati</w:t>
            </w:r>
            <w:proofErr w:type="spellEnd"/>
            <w:r>
              <w:rPr>
                <w:sz w:val="22"/>
                <w:szCs w:val="22"/>
              </w:rPr>
              <w:t xml:space="preserve">, H., </w:t>
            </w:r>
            <w:proofErr w:type="spellStart"/>
            <w:r>
              <w:rPr>
                <w:sz w:val="22"/>
                <w:szCs w:val="22"/>
              </w:rPr>
              <w:t>Varis</w:t>
            </w:r>
            <w:proofErr w:type="spellEnd"/>
            <w:r>
              <w:rPr>
                <w:sz w:val="22"/>
                <w:szCs w:val="22"/>
              </w:rPr>
              <w:t xml:space="preserve">, E., </w:t>
            </w:r>
            <w:proofErr w:type="spellStart"/>
            <w:r>
              <w:rPr>
                <w:sz w:val="22"/>
                <w:szCs w:val="22"/>
              </w:rPr>
              <w:t>Kallio</w:t>
            </w:r>
            <w:proofErr w:type="spellEnd"/>
            <w:r>
              <w:rPr>
                <w:sz w:val="22"/>
                <w:szCs w:val="22"/>
              </w:rPr>
              <w:t xml:space="preserve">, M.H., and </w:t>
            </w:r>
            <w:proofErr w:type="spellStart"/>
            <w:r>
              <w:rPr>
                <w:sz w:val="22"/>
                <w:szCs w:val="22"/>
              </w:rPr>
              <w:t>Kanninen</w:t>
            </w:r>
            <w:proofErr w:type="spellEnd"/>
            <w:r>
              <w:rPr>
                <w:sz w:val="22"/>
                <w:szCs w:val="22"/>
              </w:rPr>
              <w:t xml:space="preserve"> M. 2011. </w:t>
            </w:r>
            <w:proofErr w:type="spellStart"/>
            <w:r w:rsidRPr="004E45A2">
              <w:rPr>
                <w:i/>
                <w:sz w:val="22"/>
                <w:szCs w:val="22"/>
              </w:rPr>
              <w:t>Paraserianthes</w:t>
            </w:r>
            <w:proofErr w:type="spellEnd"/>
            <w:r w:rsidRPr="004E45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E45A2">
              <w:rPr>
                <w:i/>
                <w:sz w:val="22"/>
                <w:szCs w:val="22"/>
              </w:rPr>
              <w:t>falcataria</w:t>
            </w:r>
            <w:proofErr w:type="spellEnd"/>
            <w:r w:rsidRPr="00126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(L.) Nielsen. Ecology, </w:t>
            </w:r>
            <w:proofErr w:type="spellStart"/>
            <w:r>
              <w:rPr>
                <w:sz w:val="22"/>
                <w:szCs w:val="22"/>
              </w:rPr>
              <w:t>silviculture</w:t>
            </w:r>
            <w:proofErr w:type="spellEnd"/>
            <w:r>
              <w:rPr>
                <w:sz w:val="22"/>
                <w:szCs w:val="22"/>
              </w:rPr>
              <w:t xml:space="preserve"> and productivity. CIFOR, Bogor, Indonesia. </w:t>
            </w:r>
          </w:p>
        </w:tc>
      </w:tr>
      <w:tr w:rsidR="00365953" w:rsidTr="00465597">
        <w:trPr>
          <w:trHeight w:val="379"/>
        </w:trPr>
        <w:tc>
          <w:tcPr>
            <w:tcW w:w="9172" w:type="dxa"/>
          </w:tcPr>
          <w:p w:rsidR="00BB485E" w:rsidRDefault="00365953" w:rsidP="00BB48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Kallio</w:t>
            </w:r>
            <w:proofErr w:type="spellEnd"/>
            <w:r>
              <w:rPr>
                <w:sz w:val="22"/>
                <w:szCs w:val="22"/>
              </w:rPr>
              <w:t xml:space="preserve"> M.H. 2005. Morphological and physiological adaptation to water stress and flooding in three subspecies of </w:t>
            </w:r>
            <w:r w:rsidRPr="00FB5F32">
              <w:rPr>
                <w:i/>
                <w:sz w:val="22"/>
                <w:szCs w:val="22"/>
              </w:rPr>
              <w:t xml:space="preserve">Acacia </w:t>
            </w:r>
            <w:proofErr w:type="spellStart"/>
            <w:r w:rsidRPr="00FB5F32">
              <w:rPr>
                <w:i/>
                <w:sz w:val="22"/>
                <w:szCs w:val="22"/>
              </w:rPr>
              <w:t>nilotica</w:t>
            </w:r>
            <w:proofErr w:type="spellEnd"/>
            <w:r w:rsidRPr="00126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Sudan. Masters dissertation, Department of Forest Ecology, </w:t>
            </w:r>
            <w:proofErr w:type="spellStart"/>
            <w:r>
              <w:rPr>
                <w:sz w:val="22"/>
                <w:szCs w:val="22"/>
              </w:rPr>
              <w:t>Viikki</w:t>
            </w:r>
            <w:proofErr w:type="spellEnd"/>
            <w:r>
              <w:rPr>
                <w:sz w:val="22"/>
                <w:szCs w:val="22"/>
              </w:rPr>
              <w:t xml:space="preserve"> Tropical Resources Institute (VITRI), University of Helsinki, Finland. </w:t>
            </w:r>
          </w:p>
          <w:p w:rsidR="00BB485E" w:rsidRDefault="00BB485E" w:rsidP="004E45A2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</w:tbl>
    <w:p w:rsidR="00B37796" w:rsidRDefault="00B37796">
      <w:pPr>
        <w:rPr>
          <w:b/>
        </w:rPr>
      </w:pPr>
      <w:r w:rsidRPr="008B7C0F">
        <w:rPr>
          <w:b/>
        </w:rPr>
        <w:t>(III) Contributions to Books and Book Chapters</w:t>
      </w:r>
    </w:p>
    <w:p w:rsidR="00365953" w:rsidRPr="005E7BA6" w:rsidRDefault="00365953" w:rsidP="00EC56BF">
      <w:pPr>
        <w:pStyle w:val="Default"/>
        <w:numPr>
          <w:ilvl w:val="0"/>
          <w:numId w:val="3"/>
        </w:numPr>
        <w:rPr>
          <w:b/>
        </w:rPr>
      </w:pPr>
      <w:proofErr w:type="spellStart"/>
      <w:r>
        <w:rPr>
          <w:sz w:val="22"/>
          <w:szCs w:val="22"/>
        </w:rPr>
        <w:t>Nambiar</w:t>
      </w:r>
      <w:proofErr w:type="spellEnd"/>
      <w:r>
        <w:rPr>
          <w:sz w:val="22"/>
          <w:szCs w:val="22"/>
        </w:rPr>
        <w:t xml:space="preserve">, E.K.S. and </w:t>
      </w:r>
      <w:proofErr w:type="spellStart"/>
      <w:r>
        <w:rPr>
          <w:sz w:val="22"/>
          <w:szCs w:val="22"/>
        </w:rPr>
        <w:t>Kallio</w:t>
      </w:r>
      <w:proofErr w:type="spellEnd"/>
      <w:r>
        <w:rPr>
          <w:sz w:val="22"/>
          <w:szCs w:val="22"/>
        </w:rPr>
        <w:t xml:space="preserve">, M.H. 2008. Increasing and sustaining productivity in tropical forest plantations: Making a difference through cooperative research partnership. In: </w:t>
      </w:r>
      <w:proofErr w:type="spellStart"/>
      <w:r>
        <w:rPr>
          <w:sz w:val="22"/>
          <w:szCs w:val="22"/>
        </w:rPr>
        <w:t>Nambiar</w:t>
      </w:r>
      <w:proofErr w:type="spellEnd"/>
      <w:r>
        <w:rPr>
          <w:sz w:val="22"/>
          <w:szCs w:val="22"/>
        </w:rPr>
        <w:t xml:space="preserve">, E.K.S (Ed.) Site Management and Productivity in Tropical Plantation Forests. Proceedings of Workshop in Piracicaba (Brazil) 22-26 November 2004, and Bogor (Indonesia) 6-9 November 2006. Bogor, Indonesia: CIFOR, 2008. </w:t>
      </w:r>
    </w:p>
    <w:p w:rsidR="005E7BA6" w:rsidRPr="005E7BA6" w:rsidRDefault="005E7BA6" w:rsidP="005E7BA6">
      <w:pPr>
        <w:pStyle w:val="Default"/>
        <w:ind w:left="720"/>
        <w:rPr>
          <w:b/>
        </w:rPr>
      </w:pPr>
    </w:p>
    <w:p w:rsidR="005E7BA6" w:rsidRPr="00BB485E" w:rsidRDefault="005E7BA6" w:rsidP="005E7BA6">
      <w:pPr>
        <w:pStyle w:val="Default"/>
        <w:rPr>
          <w:b/>
        </w:rPr>
      </w:pPr>
      <w:r>
        <w:rPr>
          <w:b/>
          <w:bCs/>
          <w:sz w:val="22"/>
          <w:szCs w:val="22"/>
        </w:rPr>
        <w:t>(IV) Policy Briefs / Documents</w:t>
      </w:r>
    </w:p>
    <w:p w:rsidR="005E7BA6" w:rsidRDefault="005E7BA6" w:rsidP="005E7BA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Kallio</w:t>
      </w:r>
      <w:proofErr w:type="spellEnd"/>
      <w:r>
        <w:rPr>
          <w:rFonts w:ascii="Calibri" w:eastAsia="Times New Roman" w:hAnsi="Calibri" w:cs="Times New Roman"/>
          <w:color w:val="000000"/>
        </w:rPr>
        <w:t>, M. 2013. ASEAN-Swiss Partnership on Social Forestry and Climate Change (</w:t>
      </w:r>
      <w:r w:rsidRPr="009C7C75">
        <w:rPr>
          <w:rFonts w:ascii="Calibri" w:eastAsia="Times New Roman" w:hAnsi="Calibri" w:cs="Times New Roman"/>
          <w:color w:val="000000"/>
        </w:rPr>
        <w:t>ASFCC</w:t>
      </w:r>
      <w:r>
        <w:rPr>
          <w:rFonts w:ascii="Calibri" w:eastAsia="Times New Roman" w:hAnsi="Calibri" w:cs="Times New Roman"/>
          <w:color w:val="000000"/>
        </w:rPr>
        <w:t>) Project flyer, CIFOR Phase 1.</w:t>
      </w:r>
    </w:p>
    <w:p w:rsidR="005E7BA6" w:rsidRPr="0068476F" w:rsidRDefault="005E7BA6" w:rsidP="005E7BA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Kallio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M. 2008. </w:t>
      </w:r>
      <w:r w:rsidRPr="0068476F">
        <w:rPr>
          <w:rFonts w:ascii="Calibri" w:eastAsia="Times New Roman" w:hAnsi="Calibri" w:cs="Times New Roman"/>
          <w:color w:val="000000"/>
        </w:rPr>
        <w:t xml:space="preserve">Supporting Smallholder Tree-Planting for Industrial Wood Supply </w:t>
      </w:r>
    </w:p>
    <w:p w:rsidR="005E7BA6" w:rsidRDefault="005E7BA6" w:rsidP="005E7BA6">
      <w:pPr>
        <w:pStyle w:val="ListParagraph"/>
        <w:rPr>
          <w:rFonts w:ascii="Calibri" w:eastAsia="Times New Roman" w:hAnsi="Calibri" w:cs="Times New Roman"/>
          <w:color w:val="000000"/>
        </w:rPr>
      </w:pPr>
      <w:proofErr w:type="gramStart"/>
      <w:r w:rsidRPr="0068476F">
        <w:rPr>
          <w:rFonts w:ascii="Calibri" w:eastAsia="Times New Roman" w:hAnsi="Calibri" w:cs="Times New Roman"/>
          <w:color w:val="000000"/>
        </w:rPr>
        <w:t>in</w:t>
      </w:r>
      <w:proofErr w:type="gramEnd"/>
      <w:r w:rsidRPr="0068476F">
        <w:rPr>
          <w:rFonts w:ascii="Calibri" w:eastAsia="Times New Roman" w:hAnsi="Calibri" w:cs="Times New Roman"/>
          <w:color w:val="000000"/>
        </w:rPr>
        <w:t xml:space="preserve"> Vietnam and Indonesia</w:t>
      </w:r>
      <w:r>
        <w:rPr>
          <w:rFonts w:ascii="Calibri" w:eastAsia="Times New Roman" w:hAnsi="Calibri" w:cs="Times New Roman"/>
          <w:color w:val="000000"/>
        </w:rPr>
        <w:t xml:space="preserve">: </w:t>
      </w:r>
      <w:r w:rsidRPr="0068476F">
        <w:rPr>
          <w:rFonts w:ascii="Calibri" w:eastAsia="Times New Roman" w:hAnsi="Calibri" w:cs="Times New Roman"/>
          <w:color w:val="000000"/>
        </w:rPr>
        <w:t>Overview of a 3-year research project funded by GTZ on behalf of the Government of the Federal Republic of Germany</w:t>
      </w:r>
      <w:r>
        <w:rPr>
          <w:rFonts w:ascii="Calibri" w:eastAsia="Times New Roman" w:hAnsi="Calibri" w:cs="Times New Roman"/>
          <w:color w:val="000000"/>
        </w:rPr>
        <w:t>.</w:t>
      </w:r>
    </w:p>
    <w:p w:rsidR="00B37796" w:rsidRPr="008B7C0F" w:rsidRDefault="00B37796">
      <w:pPr>
        <w:rPr>
          <w:b/>
        </w:rPr>
      </w:pPr>
    </w:p>
    <w:p w:rsidR="00B37796" w:rsidRPr="008B7C0F" w:rsidRDefault="00B37796">
      <w:pPr>
        <w:rPr>
          <w:b/>
        </w:rPr>
      </w:pPr>
      <w:r w:rsidRPr="008B7C0F">
        <w:rPr>
          <w:b/>
        </w:rPr>
        <w:t>(V) Confer</w:t>
      </w:r>
      <w:r w:rsidR="00F373D3">
        <w:rPr>
          <w:b/>
        </w:rPr>
        <w:t>ence and Workshop Proceedings /</w:t>
      </w:r>
      <w:r w:rsidR="009C7C75">
        <w:rPr>
          <w:b/>
        </w:rPr>
        <w:t xml:space="preserve"> p</w:t>
      </w:r>
      <w:r w:rsidRPr="008B7C0F">
        <w:rPr>
          <w:b/>
        </w:rPr>
        <w:t>resentations</w:t>
      </w:r>
    </w:p>
    <w:p w:rsidR="0066043B" w:rsidRDefault="0066043B" w:rsidP="0066043B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Smallholder teak planting in Central Java. Field course on smallholder teak (</w:t>
      </w:r>
      <w:proofErr w:type="spellStart"/>
      <w:r w:rsidRPr="0066043B">
        <w:rPr>
          <w:rFonts w:ascii="Calibri" w:eastAsia="Times New Roman" w:hAnsi="Calibri" w:cs="Times New Roman"/>
          <w:i/>
          <w:color w:val="000000"/>
        </w:rPr>
        <w:t>Tectona</w:t>
      </w:r>
      <w:proofErr w:type="spellEnd"/>
      <w:r w:rsidRPr="0066043B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66043B">
        <w:rPr>
          <w:rFonts w:ascii="Calibri" w:eastAsia="Times New Roman" w:hAnsi="Calibri" w:cs="Times New Roman"/>
          <w:i/>
          <w:color w:val="000000"/>
        </w:rPr>
        <w:t>grandis</w:t>
      </w:r>
      <w:proofErr w:type="spellEnd"/>
      <w:r>
        <w:rPr>
          <w:rFonts w:ascii="Calibri" w:eastAsia="Times New Roman" w:hAnsi="Calibri" w:cs="Times New Roman"/>
          <w:color w:val="000000"/>
        </w:rPr>
        <w:t>) management in Laos.</w:t>
      </w:r>
      <w:r w:rsidRPr="0066043B">
        <w:rPr>
          <w:rFonts w:ascii="Calibri" w:eastAsia="Times New Roman" w:hAnsi="Calibri" w:cs="Times New Roman"/>
          <w:color w:val="000000"/>
        </w:rPr>
        <w:t xml:space="preserve"> North-South-South Forestry higher education cooperation be</w:t>
      </w:r>
      <w:r>
        <w:rPr>
          <w:rFonts w:ascii="Calibri" w:eastAsia="Times New Roman" w:hAnsi="Calibri" w:cs="Times New Roman"/>
          <w:color w:val="000000"/>
        </w:rPr>
        <w:t>tween Laos and Finland (</w:t>
      </w:r>
      <w:proofErr w:type="spellStart"/>
      <w:r>
        <w:rPr>
          <w:rFonts w:ascii="Calibri" w:eastAsia="Times New Roman" w:hAnsi="Calibri" w:cs="Times New Roman"/>
          <w:color w:val="000000"/>
        </w:rPr>
        <w:t>FoLAFI</w:t>
      </w:r>
      <w:proofErr w:type="spellEnd"/>
      <w:r>
        <w:rPr>
          <w:rFonts w:ascii="Calibri" w:eastAsia="Times New Roman" w:hAnsi="Calibri" w:cs="Times New Roman"/>
          <w:color w:val="000000"/>
        </w:rPr>
        <w:t>) (Lecture)</w:t>
      </w:r>
    </w:p>
    <w:p w:rsidR="00370186" w:rsidRPr="00370186" w:rsidRDefault="00370186" w:rsidP="001E6CE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Asean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-Swiss Partnership on Social Forestry and Climate Change </w:t>
      </w:r>
      <w:r w:rsidR="001E6CE5">
        <w:rPr>
          <w:rFonts w:ascii="Calibri" w:eastAsia="Times New Roman" w:hAnsi="Calibri" w:cs="Times New Roman"/>
          <w:color w:val="000000"/>
        </w:rPr>
        <w:t>(ASFCC) overview of</w:t>
      </w:r>
      <w:r>
        <w:rPr>
          <w:rFonts w:ascii="Calibri" w:eastAsia="Times New Roman" w:hAnsi="Calibri" w:cs="Times New Roman"/>
          <w:color w:val="000000"/>
        </w:rPr>
        <w:t xml:space="preserve"> the first and second phase. </w:t>
      </w:r>
      <w:r w:rsidR="001E6CE5">
        <w:rPr>
          <w:rFonts w:ascii="Calibri" w:eastAsia="Times New Roman" w:hAnsi="Calibri" w:cs="Times New Roman"/>
          <w:color w:val="000000"/>
        </w:rPr>
        <w:t>National University of Laos (Oral presentation).</w:t>
      </w:r>
    </w:p>
    <w:p w:rsidR="00ED7F23" w:rsidRDefault="00ED7F23" w:rsidP="00962F32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ED7F23">
        <w:rPr>
          <w:rFonts w:ascii="Calibri" w:eastAsia="Times New Roman" w:hAnsi="Calibri" w:cs="Times New Roman"/>
          <w:color w:val="000000"/>
        </w:rPr>
        <w:t xml:space="preserve">Information and resource exchange in </w:t>
      </w:r>
      <w:proofErr w:type="spellStart"/>
      <w:r w:rsidRPr="00ED7F23">
        <w:rPr>
          <w:rFonts w:ascii="Calibri" w:eastAsia="Times New Roman" w:hAnsi="Calibri" w:cs="Times New Roman"/>
          <w:color w:val="000000"/>
        </w:rPr>
        <w:t>swidden</w:t>
      </w:r>
      <w:proofErr w:type="spellEnd"/>
      <w:r w:rsidRPr="00ED7F23">
        <w:rPr>
          <w:rFonts w:ascii="Calibri" w:eastAsia="Times New Roman" w:hAnsi="Calibri" w:cs="Times New Roman"/>
          <w:color w:val="000000"/>
        </w:rPr>
        <w:t xml:space="preserve"> communities of West Kalimantan: Lessons for designing REDD+?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D7F23">
        <w:rPr>
          <w:rFonts w:ascii="Calibri" w:eastAsia="Times New Roman" w:hAnsi="Calibri" w:cs="Times New Roman"/>
          <w:color w:val="000000"/>
        </w:rPr>
        <w:t>Carbon-Land-Property conference</w:t>
      </w:r>
      <w:r w:rsidR="00962F32">
        <w:rPr>
          <w:rFonts w:ascii="Calibri" w:eastAsia="Times New Roman" w:hAnsi="Calibri" w:cs="Times New Roman"/>
          <w:color w:val="000000"/>
        </w:rPr>
        <w:t xml:space="preserve">, University of </w:t>
      </w:r>
      <w:r w:rsidR="00425404">
        <w:rPr>
          <w:rFonts w:ascii="Calibri" w:eastAsia="Times New Roman" w:hAnsi="Calibri" w:cs="Times New Roman"/>
          <w:color w:val="000000"/>
        </w:rPr>
        <w:t>Copenhagen</w:t>
      </w:r>
      <w:r w:rsidR="00962F32">
        <w:rPr>
          <w:rFonts w:ascii="Calibri" w:eastAsia="Times New Roman" w:hAnsi="Calibri" w:cs="Times New Roman"/>
          <w:color w:val="000000"/>
        </w:rPr>
        <w:t xml:space="preserve">, </w:t>
      </w:r>
      <w:r w:rsidR="00962F32" w:rsidRPr="00962F32">
        <w:rPr>
          <w:rFonts w:ascii="Calibri" w:eastAsia="Times New Roman" w:hAnsi="Calibri" w:cs="Times New Roman"/>
          <w:color w:val="000000"/>
        </w:rPr>
        <w:t>July 1-4, 2014</w:t>
      </w:r>
      <w:r w:rsidR="007C6820">
        <w:rPr>
          <w:rFonts w:ascii="Calibri" w:eastAsia="Times New Roman" w:hAnsi="Calibri" w:cs="Times New Roman"/>
          <w:color w:val="000000"/>
        </w:rPr>
        <w:t xml:space="preserve"> (Oral presentation)</w:t>
      </w:r>
    </w:p>
    <w:p w:rsidR="00D71BA5" w:rsidRDefault="00F373D3" w:rsidP="00D71BA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D71BA5">
        <w:rPr>
          <w:rFonts w:ascii="Calibri" w:eastAsia="Times New Roman" w:hAnsi="Calibri" w:cs="Times New Roman"/>
          <w:color w:val="000000"/>
        </w:rPr>
        <w:t xml:space="preserve">Supporting Smallholder Tree-Planting for Industrial Wood Supply in Vietnam and Indonesia. 2008. </w:t>
      </w:r>
      <w:r w:rsidR="006D4B4F" w:rsidRPr="00D71BA5">
        <w:rPr>
          <w:rFonts w:ascii="Calibri" w:eastAsia="Times New Roman" w:hAnsi="Calibri" w:cs="Times New Roman"/>
          <w:color w:val="000000"/>
        </w:rPr>
        <w:t xml:space="preserve">IUFRO 3.08 </w:t>
      </w:r>
      <w:r w:rsidR="00FB5F32">
        <w:rPr>
          <w:rFonts w:ascii="Calibri" w:eastAsia="Times New Roman" w:hAnsi="Calibri" w:cs="Times New Roman"/>
          <w:color w:val="000000"/>
        </w:rPr>
        <w:t>(</w:t>
      </w:r>
      <w:r w:rsidR="006D4B4F" w:rsidRPr="00D71BA5">
        <w:rPr>
          <w:rFonts w:ascii="Calibri" w:eastAsia="Times New Roman" w:hAnsi="Calibri" w:cs="Times New Roman"/>
          <w:color w:val="000000"/>
        </w:rPr>
        <w:t>Small-scale Forestry</w:t>
      </w:r>
      <w:r w:rsidR="00FB5F32">
        <w:rPr>
          <w:rFonts w:ascii="Calibri" w:eastAsia="Times New Roman" w:hAnsi="Calibri" w:cs="Times New Roman"/>
          <w:color w:val="000000"/>
        </w:rPr>
        <w:t>)</w:t>
      </w:r>
      <w:r w:rsidR="006D4B4F" w:rsidRPr="00D71BA5">
        <w:rPr>
          <w:rFonts w:ascii="Calibri" w:eastAsia="Times New Roman" w:hAnsi="Calibri" w:cs="Times New Roman"/>
          <w:color w:val="000000"/>
        </w:rPr>
        <w:t xml:space="preserve">, IUFRO 6.12 </w:t>
      </w:r>
      <w:r w:rsidR="00FB5F32">
        <w:rPr>
          <w:rFonts w:ascii="Calibri" w:eastAsia="Times New Roman" w:hAnsi="Calibri" w:cs="Times New Roman"/>
          <w:color w:val="000000"/>
        </w:rPr>
        <w:t>(</w:t>
      </w:r>
      <w:r w:rsidR="006D4B4F" w:rsidRPr="00D71BA5">
        <w:rPr>
          <w:rFonts w:ascii="Calibri" w:eastAsia="Times New Roman" w:hAnsi="Calibri" w:cs="Times New Roman"/>
          <w:color w:val="000000"/>
        </w:rPr>
        <w:t xml:space="preserve">Analysis and Evaluation of Forest Policies and </w:t>
      </w:r>
      <w:proofErr w:type="spellStart"/>
      <w:r w:rsidR="006D4B4F" w:rsidRPr="00D71BA5">
        <w:rPr>
          <w:rFonts w:ascii="Calibri" w:eastAsia="Times New Roman" w:hAnsi="Calibri" w:cs="Times New Roman"/>
          <w:color w:val="000000"/>
        </w:rPr>
        <w:t>Programmes</w:t>
      </w:r>
      <w:proofErr w:type="spellEnd"/>
      <w:r w:rsidR="00FB5F32">
        <w:rPr>
          <w:rFonts w:ascii="Calibri" w:eastAsia="Times New Roman" w:hAnsi="Calibri" w:cs="Times New Roman"/>
          <w:color w:val="000000"/>
        </w:rPr>
        <w:t>)</w:t>
      </w:r>
      <w:r w:rsidR="006D4B4F" w:rsidRPr="00D71BA5">
        <w:rPr>
          <w:rFonts w:ascii="Calibri" w:eastAsia="Times New Roman" w:hAnsi="Calibri" w:cs="Times New Roman"/>
          <w:color w:val="000000"/>
        </w:rPr>
        <w:t xml:space="preserve"> and IUFRO Task Force on “Traditional Forest Knowledge”. Small-scale Rural Forest Use and Management: Global Policies versus Local knowledge. 22-26 June </w:t>
      </w:r>
      <w:r w:rsidRPr="00D71BA5">
        <w:rPr>
          <w:rFonts w:ascii="Calibri" w:eastAsia="Times New Roman" w:hAnsi="Calibri" w:cs="Times New Roman"/>
          <w:color w:val="000000"/>
        </w:rPr>
        <w:t xml:space="preserve">2008. </w:t>
      </w:r>
      <w:proofErr w:type="spellStart"/>
      <w:r w:rsidRPr="00D71BA5">
        <w:rPr>
          <w:rFonts w:ascii="Calibri" w:eastAsia="Times New Roman" w:hAnsi="Calibri" w:cs="Times New Roman"/>
          <w:color w:val="000000"/>
        </w:rPr>
        <w:t>Gerardmere</w:t>
      </w:r>
      <w:proofErr w:type="spellEnd"/>
      <w:r w:rsidRPr="00D71BA5">
        <w:rPr>
          <w:rFonts w:ascii="Calibri" w:eastAsia="Times New Roman" w:hAnsi="Calibri" w:cs="Times New Roman"/>
          <w:color w:val="000000"/>
        </w:rPr>
        <w:t>, France (Poster presentation).</w:t>
      </w:r>
    </w:p>
    <w:p w:rsidR="006D4B4F" w:rsidRPr="00D71BA5" w:rsidRDefault="00D71BA5" w:rsidP="00D71BA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color w:val="000000"/>
        </w:rPr>
      </w:pPr>
      <w:r w:rsidRPr="00D71BA5">
        <w:rPr>
          <w:rFonts w:ascii="Calibri" w:eastAsia="Times New Roman" w:hAnsi="Calibri" w:cs="Times New Roman"/>
          <w:color w:val="000000"/>
        </w:rPr>
        <w:t>How to increase smallholders’ access to the market?</w:t>
      </w:r>
      <w:r w:rsidRPr="00D71BA5">
        <w:rPr>
          <w:rFonts w:ascii="Calibri" w:eastAsia="Times New Roman" w:hAnsi="Calibri" w:cs="Times New Roman"/>
          <w:color w:val="000000"/>
        </w:rPr>
        <w:t xml:space="preserve"> </w:t>
      </w:r>
      <w:r w:rsidR="00595714" w:rsidRPr="00D71BA5">
        <w:rPr>
          <w:rFonts w:ascii="Calibri" w:eastAsia="Times New Roman" w:hAnsi="Calibri" w:cs="Times New Roman"/>
          <w:color w:val="000000"/>
        </w:rPr>
        <w:t>Experiences</w:t>
      </w:r>
      <w:r w:rsidRPr="00D71BA5">
        <w:rPr>
          <w:rFonts w:ascii="Calibri" w:eastAsia="Times New Roman" w:hAnsi="Calibri" w:cs="Times New Roman"/>
          <w:color w:val="000000"/>
        </w:rPr>
        <w:t xml:space="preserve"> from Finland</w:t>
      </w:r>
      <w:r w:rsidRPr="00D71BA5">
        <w:rPr>
          <w:rFonts w:ascii="Calibri" w:eastAsia="Times New Roman" w:hAnsi="Calibri" w:cs="Times New Roman"/>
          <w:color w:val="000000"/>
        </w:rPr>
        <w:t xml:space="preserve">. </w:t>
      </w:r>
      <w:r w:rsidR="006D4B4F" w:rsidRPr="00D71BA5">
        <w:rPr>
          <w:rFonts w:ascii="Calibri" w:eastAsia="Times New Roman" w:hAnsi="Calibri" w:cs="Times New Roman"/>
          <w:color w:val="000000"/>
        </w:rPr>
        <w:t xml:space="preserve">Improving the Triple Bottom Line Returns from Small-scale Forestry. IUFRO 3.08 (Small-scale forestry) and IUFRO 6.11.02 (Forestry and Rural Development in Industrial Countries). 12-24 June 2007. Leyte, </w:t>
      </w:r>
      <w:proofErr w:type="spellStart"/>
      <w:r w:rsidR="006D4B4F" w:rsidRPr="00D71BA5">
        <w:rPr>
          <w:rFonts w:ascii="Calibri" w:eastAsia="Times New Roman" w:hAnsi="Calibri" w:cs="Times New Roman"/>
          <w:color w:val="000000"/>
        </w:rPr>
        <w:t>Ormoc</w:t>
      </w:r>
      <w:proofErr w:type="spellEnd"/>
      <w:r w:rsidR="006D4B4F" w:rsidRPr="00D71BA5">
        <w:rPr>
          <w:rFonts w:ascii="Calibri" w:eastAsia="Times New Roman" w:hAnsi="Calibri" w:cs="Times New Roman"/>
          <w:color w:val="000000"/>
        </w:rPr>
        <w:t xml:space="preserve"> City and </w:t>
      </w:r>
      <w:proofErr w:type="spellStart"/>
      <w:r w:rsidR="006D4B4F" w:rsidRPr="00D71BA5">
        <w:rPr>
          <w:rFonts w:ascii="Calibri" w:eastAsia="Times New Roman" w:hAnsi="Calibri" w:cs="Times New Roman"/>
          <w:color w:val="000000"/>
        </w:rPr>
        <w:t>BayBay</w:t>
      </w:r>
      <w:proofErr w:type="spellEnd"/>
      <w:r w:rsidR="006D4B4F" w:rsidRPr="00D71BA5">
        <w:rPr>
          <w:rFonts w:ascii="Calibri" w:eastAsia="Times New Roman" w:hAnsi="Calibri" w:cs="Times New Roman"/>
          <w:color w:val="000000"/>
        </w:rPr>
        <w:t>, Phi</w:t>
      </w:r>
      <w:r w:rsidRPr="00D71BA5">
        <w:rPr>
          <w:rFonts w:ascii="Calibri" w:eastAsia="Times New Roman" w:hAnsi="Calibri" w:cs="Times New Roman"/>
          <w:color w:val="000000"/>
        </w:rPr>
        <w:t xml:space="preserve">lippines </w:t>
      </w:r>
      <w:r w:rsidRPr="00D71BA5">
        <w:rPr>
          <w:rFonts w:ascii="Calibri" w:eastAsia="Times New Roman" w:hAnsi="Calibri" w:cs="Times New Roman"/>
          <w:color w:val="000000"/>
        </w:rPr>
        <w:t>(Poster presentation).</w:t>
      </w:r>
    </w:p>
    <w:p w:rsidR="000B27F7" w:rsidRPr="009C7C75" w:rsidRDefault="000B27F7" w:rsidP="006159C2">
      <w:pPr>
        <w:pStyle w:val="ListParagraph"/>
        <w:rPr>
          <w:rFonts w:ascii="Calibri" w:eastAsia="Times New Roman" w:hAnsi="Calibri" w:cs="Times New Roman"/>
          <w:color w:val="000000"/>
        </w:rPr>
      </w:pPr>
    </w:p>
    <w:p w:rsidR="00356100" w:rsidRDefault="00356100"/>
    <w:sectPr w:rsidR="0035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6E6"/>
    <w:multiLevelType w:val="hybridMultilevel"/>
    <w:tmpl w:val="8D62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2406"/>
    <w:multiLevelType w:val="hybridMultilevel"/>
    <w:tmpl w:val="02D4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4AFB"/>
    <w:multiLevelType w:val="hybridMultilevel"/>
    <w:tmpl w:val="8D62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84F"/>
    <w:multiLevelType w:val="hybridMultilevel"/>
    <w:tmpl w:val="3A9CD072"/>
    <w:lvl w:ilvl="0" w:tplc="48E0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1EF0"/>
    <w:multiLevelType w:val="hybridMultilevel"/>
    <w:tmpl w:val="4858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1"/>
    <w:rsid w:val="00032FDC"/>
    <w:rsid w:val="00042A40"/>
    <w:rsid w:val="0008105A"/>
    <w:rsid w:val="0009412E"/>
    <w:rsid w:val="000B27F7"/>
    <w:rsid w:val="000F7FDB"/>
    <w:rsid w:val="00124E89"/>
    <w:rsid w:val="00126A3D"/>
    <w:rsid w:val="0015370E"/>
    <w:rsid w:val="0017557A"/>
    <w:rsid w:val="00177240"/>
    <w:rsid w:val="001E6CE5"/>
    <w:rsid w:val="0021218D"/>
    <w:rsid w:val="00214D22"/>
    <w:rsid w:val="00232690"/>
    <w:rsid w:val="002420C3"/>
    <w:rsid w:val="002646B4"/>
    <w:rsid w:val="00264F20"/>
    <w:rsid w:val="00290CDE"/>
    <w:rsid w:val="002D5C3D"/>
    <w:rsid w:val="003208F6"/>
    <w:rsid w:val="00324218"/>
    <w:rsid w:val="00330161"/>
    <w:rsid w:val="00341EB1"/>
    <w:rsid w:val="00353A51"/>
    <w:rsid w:val="00356100"/>
    <w:rsid w:val="003631E2"/>
    <w:rsid w:val="00365953"/>
    <w:rsid w:val="00370186"/>
    <w:rsid w:val="00372D2A"/>
    <w:rsid w:val="00387A5A"/>
    <w:rsid w:val="003A03E4"/>
    <w:rsid w:val="003D4763"/>
    <w:rsid w:val="003E5D01"/>
    <w:rsid w:val="003F290E"/>
    <w:rsid w:val="00416290"/>
    <w:rsid w:val="00422684"/>
    <w:rsid w:val="004252E0"/>
    <w:rsid w:val="00425404"/>
    <w:rsid w:val="004434EA"/>
    <w:rsid w:val="00444D94"/>
    <w:rsid w:val="00463BB5"/>
    <w:rsid w:val="004B4AB5"/>
    <w:rsid w:val="004C5DA7"/>
    <w:rsid w:val="004E45A2"/>
    <w:rsid w:val="004F5191"/>
    <w:rsid w:val="004F6291"/>
    <w:rsid w:val="005410CC"/>
    <w:rsid w:val="005864BC"/>
    <w:rsid w:val="00595714"/>
    <w:rsid w:val="005E1ED3"/>
    <w:rsid w:val="005E7BA6"/>
    <w:rsid w:val="005F2779"/>
    <w:rsid w:val="006159C2"/>
    <w:rsid w:val="00626280"/>
    <w:rsid w:val="0066043B"/>
    <w:rsid w:val="0068476F"/>
    <w:rsid w:val="006A1332"/>
    <w:rsid w:val="006B2F8E"/>
    <w:rsid w:val="006C722A"/>
    <w:rsid w:val="006D4B4F"/>
    <w:rsid w:val="00706DA1"/>
    <w:rsid w:val="00733BFE"/>
    <w:rsid w:val="00755108"/>
    <w:rsid w:val="00760E13"/>
    <w:rsid w:val="007A43A8"/>
    <w:rsid w:val="007B0006"/>
    <w:rsid w:val="007C6820"/>
    <w:rsid w:val="007F17B4"/>
    <w:rsid w:val="00800799"/>
    <w:rsid w:val="00815A6E"/>
    <w:rsid w:val="00820792"/>
    <w:rsid w:val="0083096F"/>
    <w:rsid w:val="0084186B"/>
    <w:rsid w:val="008828F8"/>
    <w:rsid w:val="008B7C0F"/>
    <w:rsid w:val="00906F17"/>
    <w:rsid w:val="009370A1"/>
    <w:rsid w:val="009371ED"/>
    <w:rsid w:val="00962F32"/>
    <w:rsid w:val="00964E11"/>
    <w:rsid w:val="009855E1"/>
    <w:rsid w:val="009A137E"/>
    <w:rsid w:val="009B46AE"/>
    <w:rsid w:val="009C7C75"/>
    <w:rsid w:val="009E7131"/>
    <w:rsid w:val="00A136EB"/>
    <w:rsid w:val="00A45BD9"/>
    <w:rsid w:val="00A61CE2"/>
    <w:rsid w:val="00B169AA"/>
    <w:rsid w:val="00B21082"/>
    <w:rsid w:val="00B35ACB"/>
    <w:rsid w:val="00B37796"/>
    <w:rsid w:val="00B70E58"/>
    <w:rsid w:val="00BA2102"/>
    <w:rsid w:val="00BA4F6A"/>
    <w:rsid w:val="00BA77C6"/>
    <w:rsid w:val="00BB485E"/>
    <w:rsid w:val="00BC72E5"/>
    <w:rsid w:val="00BD5C0D"/>
    <w:rsid w:val="00BE2EDE"/>
    <w:rsid w:val="00BE421A"/>
    <w:rsid w:val="00BE6E08"/>
    <w:rsid w:val="00BF754C"/>
    <w:rsid w:val="00C14825"/>
    <w:rsid w:val="00C62DF2"/>
    <w:rsid w:val="00C733FE"/>
    <w:rsid w:val="00CB25A0"/>
    <w:rsid w:val="00CD1F0D"/>
    <w:rsid w:val="00CE08A6"/>
    <w:rsid w:val="00CE4475"/>
    <w:rsid w:val="00CE628F"/>
    <w:rsid w:val="00D05453"/>
    <w:rsid w:val="00D37BF8"/>
    <w:rsid w:val="00D71BA5"/>
    <w:rsid w:val="00D80B61"/>
    <w:rsid w:val="00DD338F"/>
    <w:rsid w:val="00DF1F7D"/>
    <w:rsid w:val="00DF2B76"/>
    <w:rsid w:val="00E04748"/>
    <w:rsid w:val="00E119CA"/>
    <w:rsid w:val="00E84B9F"/>
    <w:rsid w:val="00E84F0C"/>
    <w:rsid w:val="00E857DF"/>
    <w:rsid w:val="00EC56BF"/>
    <w:rsid w:val="00ED409D"/>
    <w:rsid w:val="00ED7F23"/>
    <w:rsid w:val="00EF2D36"/>
    <w:rsid w:val="00F373D3"/>
    <w:rsid w:val="00F402B0"/>
    <w:rsid w:val="00F42377"/>
    <w:rsid w:val="00F46FD5"/>
    <w:rsid w:val="00F61D02"/>
    <w:rsid w:val="00FB3233"/>
    <w:rsid w:val="00FB5F32"/>
    <w:rsid w:val="00FC3DF6"/>
    <w:rsid w:val="00FD524A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1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1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54</cp:revision>
  <dcterms:created xsi:type="dcterms:W3CDTF">2015-04-01T03:17:00Z</dcterms:created>
  <dcterms:modified xsi:type="dcterms:W3CDTF">2015-04-02T06:27:00Z</dcterms:modified>
</cp:coreProperties>
</file>