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B1B0" w14:textId="1F605154" w:rsidR="0095415F" w:rsidRDefault="0095415F" w:rsidP="002E1347">
      <w:pPr>
        <w:pStyle w:val="Heading1"/>
        <w:rPr>
          <w:rFonts w:ascii="Aleo" w:hAnsi="Aleo"/>
          <w:color w:val="002060"/>
        </w:rPr>
      </w:pPr>
      <w:r w:rsidRPr="0095415F">
        <w:rPr>
          <w:rFonts w:ascii="Aleo" w:hAnsi="Aleo"/>
          <w:color w:val="002060"/>
        </w:rPr>
        <w:t xml:space="preserve">LIIKUNTAPALVELUIDEN ALUEELLISTEN </w:t>
      </w:r>
      <w:r w:rsidR="005E2D6C">
        <w:rPr>
          <w:rFonts w:ascii="Aleo" w:hAnsi="Aleo"/>
          <w:color w:val="002060"/>
        </w:rPr>
        <w:t>OHJAUS- JA TUKI</w:t>
      </w:r>
      <w:r w:rsidRPr="0095415F">
        <w:rPr>
          <w:rFonts w:ascii="Aleo" w:hAnsi="Aleo"/>
          <w:color w:val="002060"/>
        </w:rPr>
        <w:t>TOIM</w:t>
      </w:r>
      <w:r w:rsidR="005E2D6C">
        <w:rPr>
          <w:rFonts w:ascii="Aleo" w:hAnsi="Aleo"/>
          <w:color w:val="002060"/>
        </w:rPr>
        <w:t>I</w:t>
      </w:r>
      <w:r w:rsidRPr="0095415F">
        <w:rPr>
          <w:rFonts w:ascii="Aleo" w:hAnsi="Aleo"/>
          <w:color w:val="002060"/>
        </w:rPr>
        <w:t>EN ITSEARVIOINTILOMAKE</w:t>
      </w:r>
    </w:p>
    <w:p w14:paraId="62A2BBAD" w14:textId="4F89A50B" w:rsidR="00654D43" w:rsidRPr="0095415F" w:rsidRDefault="00665979" w:rsidP="0095415F">
      <w:pPr>
        <w:pStyle w:val="Heading1"/>
        <w:spacing w:before="120"/>
        <w:rPr>
          <w:rFonts w:ascii="Aleo" w:hAnsi="Aleo"/>
          <w:color w:val="002060"/>
          <w:sz w:val="26"/>
          <w:szCs w:val="26"/>
        </w:rPr>
      </w:pPr>
      <w:r w:rsidRPr="0095415F">
        <w:rPr>
          <w:rFonts w:ascii="Aleo" w:hAnsi="Aleo"/>
          <w:color w:val="002060"/>
          <w:sz w:val="26"/>
          <w:szCs w:val="26"/>
        </w:rPr>
        <w:t>T</w:t>
      </w:r>
      <w:r w:rsidR="004166B9" w:rsidRPr="0095415F">
        <w:rPr>
          <w:rFonts w:ascii="Aleo" w:hAnsi="Aleo"/>
          <w:color w:val="002060"/>
          <w:sz w:val="26"/>
          <w:szCs w:val="26"/>
        </w:rPr>
        <w:t>yökalu liikunta</w:t>
      </w:r>
      <w:r w:rsidR="005E70DF">
        <w:rPr>
          <w:rFonts w:ascii="Aleo" w:hAnsi="Aleo"/>
          <w:color w:val="002060"/>
          <w:sz w:val="26"/>
          <w:szCs w:val="26"/>
        </w:rPr>
        <w:t>palvelujen</w:t>
      </w:r>
      <w:r w:rsidR="004166B9" w:rsidRPr="0095415F">
        <w:rPr>
          <w:rFonts w:ascii="Aleo" w:hAnsi="Aleo"/>
          <w:color w:val="002060"/>
          <w:sz w:val="26"/>
          <w:szCs w:val="26"/>
        </w:rPr>
        <w:t xml:space="preserve"> alueellisten yhdenvertaisuu</w:t>
      </w:r>
      <w:r w:rsidRPr="0095415F">
        <w:rPr>
          <w:rFonts w:ascii="Aleo" w:hAnsi="Aleo"/>
          <w:color w:val="002060"/>
          <w:sz w:val="26"/>
          <w:szCs w:val="26"/>
        </w:rPr>
        <w:t xml:space="preserve">tta tukevien </w:t>
      </w:r>
      <w:r w:rsidR="004166B9" w:rsidRPr="0095415F">
        <w:rPr>
          <w:rFonts w:ascii="Aleo" w:hAnsi="Aleo"/>
          <w:color w:val="002060"/>
          <w:sz w:val="26"/>
          <w:szCs w:val="26"/>
        </w:rPr>
        <w:t>toimien</w:t>
      </w:r>
      <w:r w:rsidRPr="0095415F">
        <w:rPr>
          <w:rFonts w:ascii="Aleo" w:hAnsi="Aleo"/>
          <w:color w:val="002060"/>
          <w:sz w:val="26"/>
          <w:szCs w:val="26"/>
        </w:rPr>
        <w:t xml:space="preserve"> itsearviointiin</w:t>
      </w:r>
    </w:p>
    <w:p w14:paraId="288E94CD" w14:textId="38DD0F29" w:rsidR="002E1347" w:rsidRDefault="002E1347" w:rsidP="00D20A86">
      <w:pPr>
        <w:ind w:right="656"/>
        <w:jc w:val="both"/>
      </w:pPr>
    </w:p>
    <w:p w14:paraId="3BD37CDB" w14:textId="61005CD6" w:rsidR="00EA1FD4" w:rsidRPr="0095415F" w:rsidRDefault="0095415F" w:rsidP="00D20A86">
      <w:pPr>
        <w:pStyle w:val="Heading2"/>
        <w:ind w:right="656"/>
        <w:jc w:val="both"/>
        <w:rPr>
          <w:sz w:val="26"/>
        </w:rPr>
      </w:pPr>
      <w:r w:rsidRPr="0095415F">
        <w:rPr>
          <w:caps w:val="0"/>
          <w:sz w:val="26"/>
        </w:rPr>
        <w:t>Tausta</w:t>
      </w:r>
      <w:r w:rsidR="00EA1FD4" w:rsidRPr="0095415F">
        <w:rPr>
          <w:sz w:val="26"/>
        </w:rPr>
        <w:t>:</w:t>
      </w:r>
    </w:p>
    <w:p w14:paraId="1D5F2B5B" w14:textId="704CB59D" w:rsidR="00977A83" w:rsidRDefault="00BB0E68" w:rsidP="00D20A86">
      <w:pPr>
        <w:ind w:right="656"/>
        <w:jc w:val="both"/>
      </w:pPr>
      <w:r>
        <w:t xml:space="preserve">Liikkumismahdollisuuksien </w:t>
      </w:r>
      <w:r w:rsidR="00E35F8C">
        <w:t>yhdenvertais</w:t>
      </w:r>
      <w:r w:rsidR="00950952">
        <w:t xml:space="preserve">uus on tärkeä osa kaupunkilaisten hyvinvointia. </w:t>
      </w:r>
      <w:r w:rsidR="00374548">
        <w:t>K</w:t>
      </w:r>
      <w:r w:rsidR="00FE3320">
        <w:t>unnat ja k</w:t>
      </w:r>
      <w:r w:rsidR="00374548">
        <w:t>aupungit voivat edistää l</w:t>
      </w:r>
      <w:r w:rsidR="00E35F8C">
        <w:t xml:space="preserve">iikkumismahdollisuuksien saavutettavuutta monin eri tavoin, esimerkiksi </w:t>
      </w:r>
      <w:r w:rsidR="00795957">
        <w:t xml:space="preserve">luomalla </w:t>
      </w:r>
      <w:r w:rsidR="00E35F8C">
        <w:t xml:space="preserve">olosuhteita, </w:t>
      </w:r>
      <w:r w:rsidR="00795957">
        <w:t xml:space="preserve">tarjoamalla </w:t>
      </w:r>
      <w:r w:rsidR="00E35F8C">
        <w:t>ohja</w:t>
      </w:r>
      <w:r w:rsidR="00D14656">
        <w:t>us</w:t>
      </w:r>
      <w:r w:rsidR="00E35F8C">
        <w:t>pal</w:t>
      </w:r>
      <w:r w:rsidR="00795957">
        <w:t>veluja ja</w:t>
      </w:r>
      <w:r w:rsidR="00FF3798">
        <w:t xml:space="preserve"> </w:t>
      </w:r>
      <w:r w:rsidR="00795957">
        <w:t xml:space="preserve">kohderyhmäkohtaisia tukitoimia </w:t>
      </w:r>
      <w:r w:rsidR="00FF3798">
        <w:t>liikkumiseen</w:t>
      </w:r>
      <w:r w:rsidR="00D14656">
        <w:t xml:space="preserve">, </w:t>
      </w:r>
      <w:r w:rsidR="00467D6C">
        <w:t>tehokkaalla viestinnällä</w:t>
      </w:r>
      <w:r w:rsidR="00FF3798">
        <w:t xml:space="preserve"> tai eri toimialojen kanssa tehtävän yhteistyön kautta</w:t>
      </w:r>
      <w:r w:rsidR="00467D6C">
        <w:t xml:space="preserve">. </w:t>
      </w:r>
      <w:r w:rsidR="00A35B3E">
        <w:t xml:space="preserve">Yhteistyö voi tapahtua </w:t>
      </w:r>
      <w:r w:rsidR="00FE3320">
        <w:t>kunnan</w:t>
      </w:r>
      <w:r w:rsidR="00A35B3E">
        <w:t xml:space="preserve"> sisällä tai yhdessä yksityisen</w:t>
      </w:r>
      <w:r w:rsidR="00C3586E">
        <w:t xml:space="preserve"> sektorin,</w:t>
      </w:r>
      <w:r w:rsidR="00A35B3E">
        <w:t xml:space="preserve"> kolmannen sektorin</w:t>
      </w:r>
      <w:r w:rsidR="00C3586E">
        <w:t xml:space="preserve"> tai alueen asukkaiden</w:t>
      </w:r>
      <w:r w:rsidR="00A35B3E">
        <w:t xml:space="preserve"> kanssa. </w:t>
      </w:r>
      <w:r w:rsidR="00F73F57">
        <w:t xml:space="preserve">Erilaista liikkumista tukevaa toimintaa toteutetaan jo monipuolisesti, </w:t>
      </w:r>
      <w:r w:rsidR="00C3586E">
        <w:t>mutta usein erillään</w:t>
      </w:r>
      <w:r w:rsidR="00E161C5">
        <w:t xml:space="preserve"> ja muista alueen toimijoista tietämättä</w:t>
      </w:r>
      <w:r w:rsidR="00A15AC8">
        <w:t>.</w:t>
      </w:r>
    </w:p>
    <w:p w14:paraId="3DA5D005" w14:textId="0B985184" w:rsidR="002E1347" w:rsidRPr="0095415F" w:rsidRDefault="0095415F" w:rsidP="00D20A86">
      <w:pPr>
        <w:pStyle w:val="Heading2"/>
        <w:ind w:right="656"/>
        <w:jc w:val="both"/>
        <w:rPr>
          <w:sz w:val="26"/>
        </w:rPr>
      </w:pPr>
      <w:r w:rsidRPr="0095415F">
        <w:rPr>
          <w:caps w:val="0"/>
          <w:sz w:val="26"/>
        </w:rPr>
        <w:t>Tavoite</w:t>
      </w:r>
      <w:r w:rsidR="00EA1FD4" w:rsidRPr="0095415F">
        <w:rPr>
          <w:sz w:val="26"/>
        </w:rPr>
        <w:t>:</w:t>
      </w:r>
    </w:p>
    <w:p w14:paraId="118CD4C7" w14:textId="78878548" w:rsidR="002E1347" w:rsidRDefault="00E91CB4" w:rsidP="00D20A86">
      <w:pPr>
        <w:ind w:right="656"/>
        <w:jc w:val="both"/>
      </w:pPr>
      <w:r>
        <w:t>Liikunta</w:t>
      </w:r>
      <w:r w:rsidR="005E70DF">
        <w:t>palvelujen</w:t>
      </w:r>
      <w:r>
        <w:t xml:space="preserve"> tiedolla johtamisessa on tunnistettu tarve </w:t>
      </w:r>
      <w:r w:rsidR="00843F12">
        <w:t xml:space="preserve">kartoittaa </w:t>
      </w:r>
      <w:r>
        <w:t>liikkumismahdollisuuksien nykytilaa</w:t>
      </w:r>
      <w:r w:rsidR="009A0527">
        <w:t xml:space="preserve"> ja </w:t>
      </w:r>
      <w:r w:rsidR="007042CF">
        <w:t>arvioida</w:t>
      </w:r>
      <w:r w:rsidR="00843F12">
        <w:t xml:space="preserve"> oma</w:t>
      </w:r>
      <w:r w:rsidR="007042CF">
        <w:t>a</w:t>
      </w:r>
      <w:r w:rsidR="00843F12">
        <w:t xml:space="preserve"> toiminta osana </w:t>
      </w:r>
      <w:r w:rsidR="007042CF">
        <w:t>alueellista kokonaisuutta</w:t>
      </w:r>
      <w:r>
        <w:t>.</w:t>
      </w:r>
      <w:r w:rsidR="00A15AC8">
        <w:t xml:space="preserve"> </w:t>
      </w:r>
      <w:r w:rsidR="00856BDD">
        <w:t>Arviointitiedon tulisi muodostua paikallisesti osana perustoimintaa, mahdollisimman kevy</w:t>
      </w:r>
      <w:r w:rsidR="005C577D">
        <w:t xml:space="preserve">in resurssein </w:t>
      </w:r>
      <w:r w:rsidR="00856BDD">
        <w:t xml:space="preserve">toteutettuna. </w:t>
      </w:r>
      <w:r w:rsidR="00DF4DCB">
        <w:t xml:space="preserve">Arvioinnin avulla </w:t>
      </w:r>
      <w:r w:rsidR="005C577D">
        <w:t xml:space="preserve">pitäisi </w:t>
      </w:r>
      <w:r w:rsidR="00DF4DCB">
        <w:t xml:space="preserve">voida tunnistaa toiminnasta vahvuuksia ja puutteita, sekä </w:t>
      </w:r>
      <w:r w:rsidR="007042CF">
        <w:t xml:space="preserve">auttaa </w:t>
      </w:r>
      <w:r w:rsidR="00DF4DCB">
        <w:t>asetta</w:t>
      </w:r>
      <w:r w:rsidR="007042CF">
        <w:t>maan</w:t>
      </w:r>
      <w:r w:rsidR="00DF4DCB">
        <w:t xml:space="preserve"> tavoitteita tulevaisuuteen. </w:t>
      </w:r>
      <w:r w:rsidR="005E70DF">
        <w:t>Kunnan</w:t>
      </w:r>
      <w:r w:rsidR="00EE1C2D">
        <w:t xml:space="preserve"> eri</w:t>
      </w:r>
      <w:r w:rsidR="00DF4DCB">
        <w:t xml:space="preserve"> </w:t>
      </w:r>
      <w:r w:rsidR="0037475D">
        <w:t>alueilla väestörakenne, olosuhteet</w:t>
      </w:r>
      <w:r w:rsidR="007042CF">
        <w:t>, muut liikuntapalveluja tarjoavat toimijat s</w:t>
      </w:r>
      <w:r w:rsidR="00EE1C2D">
        <w:t xml:space="preserve">ekä </w:t>
      </w:r>
      <w:r w:rsidR="007042CF">
        <w:t xml:space="preserve">asukkaiden </w:t>
      </w:r>
      <w:r w:rsidR="00EE1C2D">
        <w:t>tarve</w:t>
      </w:r>
      <w:r w:rsidR="0037475D">
        <w:t xml:space="preserve"> </w:t>
      </w:r>
      <w:r w:rsidR="00DF4DCB">
        <w:t>ohjaus- ja tuki</w:t>
      </w:r>
      <w:r w:rsidR="0037475D">
        <w:t>palvelu</w:t>
      </w:r>
      <w:r w:rsidR="00EE1C2D">
        <w:t xml:space="preserve">ihin </w:t>
      </w:r>
      <w:r w:rsidR="001F119D">
        <w:t>ovat erilaisia.</w:t>
      </w:r>
      <w:r w:rsidR="005C577D">
        <w:t xml:space="preserve"> Yleispäteviä</w:t>
      </w:r>
      <w:r w:rsidR="00C27253">
        <w:t xml:space="preserve"> ja tarkkoja </w:t>
      </w:r>
      <w:r w:rsidR="005C577D">
        <w:t>mittareita ei ole mahdollista luoda</w:t>
      </w:r>
      <w:r w:rsidR="006E513E">
        <w:t>,</w:t>
      </w:r>
      <w:r w:rsidR="00C27253">
        <w:t xml:space="preserve"> </w:t>
      </w:r>
      <w:r w:rsidR="00033630">
        <w:t xml:space="preserve">vaan arviointi kannattaa toteuttaa </w:t>
      </w:r>
      <w:r w:rsidR="006E513E">
        <w:t xml:space="preserve">paikallisten </w:t>
      </w:r>
      <w:r w:rsidR="00C27253">
        <w:t>asiantuntijoiden tuottaman</w:t>
      </w:r>
      <w:r w:rsidR="00033630">
        <w:t xml:space="preserve">a </w:t>
      </w:r>
      <w:r w:rsidR="00C27253">
        <w:t>itsearviointin</w:t>
      </w:r>
      <w:r w:rsidR="00033630">
        <w:t>a</w:t>
      </w:r>
      <w:r w:rsidR="005C577D">
        <w:t>.</w:t>
      </w:r>
    </w:p>
    <w:p w14:paraId="34C783DF" w14:textId="4465A315" w:rsidR="002E1347" w:rsidRPr="0095415F" w:rsidRDefault="0095415F" w:rsidP="00D20A86">
      <w:pPr>
        <w:pStyle w:val="Heading2"/>
        <w:ind w:right="656"/>
        <w:jc w:val="both"/>
        <w:rPr>
          <w:sz w:val="26"/>
        </w:rPr>
      </w:pPr>
      <w:r w:rsidRPr="0095415F">
        <w:rPr>
          <w:caps w:val="0"/>
          <w:sz w:val="26"/>
        </w:rPr>
        <w:t>Idea</w:t>
      </w:r>
      <w:r w:rsidR="00EA1FD4" w:rsidRPr="0095415F">
        <w:rPr>
          <w:sz w:val="26"/>
        </w:rPr>
        <w:t>:</w:t>
      </w:r>
    </w:p>
    <w:p w14:paraId="15F3781F" w14:textId="0A2E3CC4" w:rsidR="004E7A78" w:rsidRDefault="00DF4DCB" w:rsidP="004E7A78">
      <w:pPr>
        <w:ind w:right="656"/>
        <w:jc w:val="both"/>
      </w:pPr>
      <w:r w:rsidRPr="006E513E">
        <w:rPr>
          <w:b/>
          <w:bCs/>
        </w:rPr>
        <w:t xml:space="preserve">Luodaan työkalu, jonka </w:t>
      </w:r>
      <w:r w:rsidR="00033630">
        <w:rPr>
          <w:b/>
          <w:bCs/>
        </w:rPr>
        <w:t xml:space="preserve">auttaa </w:t>
      </w:r>
      <w:r w:rsidR="007A4826">
        <w:rPr>
          <w:b/>
          <w:bCs/>
        </w:rPr>
        <w:t xml:space="preserve">1) </w:t>
      </w:r>
      <w:r w:rsidR="00033630">
        <w:rPr>
          <w:b/>
          <w:bCs/>
        </w:rPr>
        <w:t xml:space="preserve">kartoittamaan alueen liikkumisolosuhteita ja muita toimijoita sekä </w:t>
      </w:r>
      <w:r w:rsidR="007A4826">
        <w:rPr>
          <w:b/>
          <w:bCs/>
        </w:rPr>
        <w:t>2) arvioimaan omaa toimintaa suhteessa alueen tarpeeseen</w:t>
      </w:r>
      <w:r>
        <w:t>. Arviointi voidaan toteuttaa halutulla alue- ja kohderyhmärajauksella</w:t>
      </w:r>
      <w:r w:rsidR="007A4826">
        <w:t>, riippuen arvioinnin tekijän toimenkuvasta</w:t>
      </w:r>
      <w:r>
        <w:t>.</w:t>
      </w:r>
      <w:r w:rsidR="004E0A9D">
        <w:t xml:space="preserve"> Arviointi voidaan suorittaa esimerkiksi vuosittain,</w:t>
      </w:r>
      <w:r w:rsidR="000B5C35">
        <w:t xml:space="preserve"> ja käyttää lähtökohtana edellisen vuoden arvioinnissa karttunutta tietoa.</w:t>
      </w:r>
    </w:p>
    <w:p w14:paraId="2ADDE067" w14:textId="77777777" w:rsidR="0095415F" w:rsidRPr="00DF4DCB" w:rsidRDefault="0095415F" w:rsidP="004E7A78">
      <w:pPr>
        <w:ind w:right="656"/>
        <w:jc w:val="both"/>
      </w:pPr>
    </w:p>
    <w:p w14:paraId="23402204" w14:textId="24AB600A" w:rsidR="001649FD" w:rsidRDefault="0060540D" w:rsidP="0060540D">
      <w:pPr>
        <w:spacing w:after="80"/>
        <w:ind w:right="624"/>
        <w:jc w:val="both"/>
        <w:rPr>
          <w:rFonts w:ascii="Aleo" w:hAnsi="Aleo"/>
          <w:color w:val="002060"/>
          <w:sz w:val="26"/>
          <w:szCs w:val="26"/>
        </w:rPr>
      </w:pPr>
      <w:r w:rsidRPr="0060540D">
        <w:rPr>
          <w:rFonts w:ascii="Aleo" w:hAnsi="Aleo"/>
          <w:color w:val="002060"/>
          <w:sz w:val="26"/>
          <w:szCs w:val="26"/>
        </w:rPr>
        <w:t>Hyödyt:</w:t>
      </w:r>
    </w:p>
    <w:tbl>
      <w:tblPr>
        <w:tblStyle w:val="TableGrid"/>
        <w:tblW w:w="15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9754"/>
      </w:tblGrid>
      <w:tr w:rsidR="00D45127" w14:paraId="6B1426F1" w14:textId="77777777" w:rsidTr="00137856">
        <w:tc>
          <w:tcPr>
            <w:tcW w:w="5586" w:type="dxa"/>
          </w:tcPr>
          <w:p w14:paraId="2AECF360" w14:textId="25B037A1" w:rsidR="00D45127" w:rsidRPr="002B5E77" w:rsidRDefault="002B5E77" w:rsidP="002B5E77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>
              <w:rPr>
                <w:rFonts w:ascii="Aleo" w:hAnsi="Aleo"/>
                <w:b/>
                <w:bCs/>
                <w:color w:val="002060"/>
              </w:rPr>
              <w:t xml:space="preserve">1) </w:t>
            </w:r>
            <w:r w:rsidRPr="002B5E77">
              <w:rPr>
                <w:rFonts w:ascii="Aleo" w:hAnsi="Aleo"/>
                <w:b/>
                <w:bCs/>
                <w:color w:val="002060"/>
              </w:rPr>
              <w:t xml:space="preserve"> </w:t>
            </w:r>
            <w:r w:rsidR="006606EA">
              <w:rPr>
                <w:rFonts w:ascii="Aleo" w:hAnsi="Aleo"/>
                <w:b/>
                <w:bCs/>
                <w:color w:val="002060"/>
              </w:rPr>
              <w:t>Vahvuuksien ja puutteiden tunnistaminen</w:t>
            </w:r>
          </w:p>
        </w:tc>
        <w:tc>
          <w:tcPr>
            <w:tcW w:w="9754" w:type="dxa"/>
          </w:tcPr>
          <w:p w14:paraId="5F4166DD" w14:textId="65D6EBB9" w:rsidR="00D45127" w:rsidRDefault="009070B4" w:rsidP="0060540D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>
              <w:t>Ty</w:t>
            </w:r>
            <w:r w:rsidR="00D45127">
              <w:t xml:space="preserve">ökalun </w:t>
            </w:r>
            <w:r w:rsidR="00F10CC5">
              <w:t xml:space="preserve">auttaa tunnistamaan </w:t>
            </w:r>
            <w:r w:rsidR="008F301D">
              <w:t xml:space="preserve">mitkä tekijät alueella toteutuvat </w:t>
            </w:r>
            <w:r w:rsidR="00E97EC4">
              <w:t>suunnitellusti tai paremmin, ja missä voi olla kehityskohteita.</w:t>
            </w:r>
          </w:p>
        </w:tc>
      </w:tr>
      <w:tr w:rsidR="00D45127" w14:paraId="2B0CEAD6" w14:textId="77777777" w:rsidTr="00137856">
        <w:tc>
          <w:tcPr>
            <w:tcW w:w="5586" w:type="dxa"/>
          </w:tcPr>
          <w:p w14:paraId="73EB41B7" w14:textId="27E0432B" w:rsidR="00D45127" w:rsidRDefault="00096E40" w:rsidP="0060540D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>
              <w:rPr>
                <w:rFonts w:ascii="Aleo" w:hAnsi="Aleo"/>
                <w:b/>
                <w:bCs/>
                <w:color w:val="002060"/>
              </w:rPr>
              <w:t>2</w:t>
            </w:r>
            <w:r w:rsidR="002B5E77">
              <w:rPr>
                <w:rFonts w:ascii="Aleo" w:hAnsi="Aleo"/>
                <w:b/>
                <w:bCs/>
                <w:color w:val="002060"/>
              </w:rPr>
              <w:t xml:space="preserve">) </w:t>
            </w:r>
            <w:r w:rsidR="002B5E77" w:rsidRPr="00A258CB">
              <w:rPr>
                <w:rFonts w:ascii="Aleo" w:hAnsi="Aleo"/>
                <w:b/>
                <w:bCs/>
                <w:color w:val="002060"/>
              </w:rPr>
              <w:t xml:space="preserve"> </w:t>
            </w:r>
            <w:r w:rsidR="00D45127" w:rsidRPr="00A258CB">
              <w:rPr>
                <w:rFonts w:ascii="Aleo" w:hAnsi="Aleo"/>
                <w:b/>
                <w:bCs/>
                <w:color w:val="002060"/>
              </w:rPr>
              <w:t>Yhteistyö eri toimijoiden kanssa edistyy</w:t>
            </w:r>
          </w:p>
        </w:tc>
        <w:tc>
          <w:tcPr>
            <w:tcW w:w="9754" w:type="dxa"/>
          </w:tcPr>
          <w:p w14:paraId="23450CE8" w14:textId="74B24D4A" w:rsidR="00D45127" w:rsidRDefault="00D45127" w:rsidP="0060540D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 w:rsidRPr="00402745">
              <w:t>Työkalun käyttö</w:t>
            </w:r>
            <w:r w:rsidR="0093301F">
              <w:t xml:space="preserve"> voi</w:t>
            </w:r>
            <w:r>
              <w:t xml:space="preserve"> edistää</w:t>
            </w:r>
            <w:r w:rsidRPr="00402745">
              <w:t xml:space="preserve"> </w:t>
            </w:r>
            <w:r>
              <w:t xml:space="preserve">sekä </w:t>
            </w:r>
            <w:r w:rsidRPr="00402745">
              <w:t>kunnan sisäis</w:t>
            </w:r>
            <w:r>
              <w:t>tä</w:t>
            </w:r>
            <w:r w:rsidRPr="00402745">
              <w:t xml:space="preserve"> poikkihallinnollis</w:t>
            </w:r>
            <w:r>
              <w:t>ta tiedonsiirtoa että</w:t>
            </w:r>
            <w:r w:rsidRPr="00402745">
              <w:t xml:space="preserve"> muiden</w:t>
            </w:r>
            <w:r w:rsidR="0093301F">
              <w:t xml:space="preserve"> paikallisten toimijoiden kanssa tehtävää yhdenvertaisuustyötä</w:t>
            </w:r>
            <w:r w:rsidRPr="00A0203C">
              <w:rPr>
                <w:b/>
                <w:bCs/>
                <w:color w:val="002060"/>
              </w:rPr>
              <w:t>.</w:t>
            </w:r>
          </w:p>
        </w:tc>
      </w:tr>
      <w:tr w:rsidR="00D45127" w14:paraId="4B936CD7" w14:textId="77777777" w:rsidTr="00137856">
        <w:tc>
          <w:tcPr>
            <w:tcW w:w="5586" w:type="dxa"/>
          </w:tcPr>
          <w:p w14:paraId="2999E351" w14:textId="2B52C01A" w:rsidR="00D45127" w:rsidRDefault="00096E40" w:rsidP="0060540D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>
              <w:rPr>
                <w:rFonts w:ascii="Aleo" w:hAnsi="Aleo"/>
                <w:b/>
                <w:bCs/>
                <w:color w:val="002060"/>
              </w:rPr>
              <w:t>3</w:t>
            </w:r>
            <w:r w:rsidR="002B5E77">
              <w:rPr>
                <w:rFonts w:ascii="Aleo" w:hAnsi="Aleo"/>
                <w:b/>
                <w:bCs/>
                <w:color w:val="002060"/>
              </w:rPr>
              <w:t xml:space="preserve">) </w:t>
            </w:r>
            <w:r w:rsidR="002B5E77" w:rsidRPr="00A258CB">
              <w:rPr>
                <w:rFonts w:ascii="Aleo" w:hAnsi="Aleo"/>
                <w:b/>
                <w:bCs/>
                <w:color w:val="002060"/>
              </w:rPr>
              <w:t xml:space="preserve"> </w:t>
            </w:r>
            <w:r w:rsidR="00D45127" w:rsidRPr="00A258CB">
              <w:rPr>
                <w:rFonts w:ascii="Aleo" w:hAnsi="Aleo"/>
                <w:b/>
                <w:bCs/>
                <w:color w:val="002060"/>
              </w:rPr>
              <w:t>Kunnan tiedolla johtaminen edistyy</w:t>
            </w:r>
            <w:r w:rsidR="002B5E77">
              <w:rPr>
                <w:rFonts w:ascii="Aleo" w:hAnsi="Aleo"/>
                <w:b/>
                <w:bCs/>
                <w:color w:val="002060"/>
              </w:rPr>
              <w:t xml:space="preserve"> </w:t>
            </w:r>
          </w:p>
        </w:tc>
        <w:tc>
          <w:tcPr>
            <w:tcW w:w="9754" w:type="dxa"/>
          </w:tcPr>
          <w:p w14:paraId="0FB27086" w14:textId="7FB29CA9" w:rsidR="00D45127" w:rsidRDefault="00D45127" w:rsidP="0060540D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 w:rsidRPr="004E7A78">
              <w:t xml:space="preserve">Työkalun käyttö </w:t>
            </w:r>
            <w:r w:rsidR="004A5D45">
              <w:t>tuottaa aikasarjatieto</w:t>
            </w:r>
            <w:r w:rsidR="00092ABD">
              <w:t>a</w:t>
            </w:r>
            <w:r w:rsidR="004A5D45">
              <w:t>, jolla voidaan seurata haluttujen t</w:t>
            </w:r>
            <w:r w:rsidR="00E97EC4">
              <w:t>avoitteiden</w:t>
            </w:r>
            <w:r w:rsidR="004A5D45">
              <w:t xml:space="preserve"> </w:t>
            </w:r>
            <w:r w:rsidR="00E97EC4">
              <w:t>saavuttamista</w:t>
            </w:r>
            <w:r w:rsidR="000B5C35">
              <w:t>.</w:t>
            </w:r>
          </w:p>
        </w:tc>
      </w:tr>
      <w:tr w:rsidR="00D45127" w14:paraId="7CE285E9" w14:textId="77777777" w:rsidTr="00137856">
        <w:tc>
          <w:tcPr>
            <w:tcW w:w="5586" w:type="dxa"/>
          </w:tcPr>
          <w:p w14:paraId="71C35BBB" w14:textId="45FE1F30" w:rsidR="00D45127" w:rsidRDefault="00096E40" w:rsidP="00B0251D">
            <w:pPr>
              <w:spacing w:after="80"/>
              <w:ind w:right="624"/>
              <w:rPr>
                <w:rFonts w:ascii="Aleo" w:hAnsi="Aleo"/>
                <w:color w:val="002060"/>
                <w:sz w:val="26"/>
                <w:szCs w:val="26"/>
              </w:rPr>
            </w:pPr>
            <w:r>
              <w:rPr>
                <w:rFonts w:ascii="Aleo" w:hAnsi="Aleo"/>
                <w:b/>
                <w:bCs/>
                <w:color w:val="002060"/>
              </w:rPr>
              <w:t>4</w:t>
            </w:r>
            <w:r w:rsidR="002B5E77">
              <w:rPr>
                <w:rFonts w:ascii="Aleo" w:hAnsi="Aleo"/>
                <w:b/>
                <w:bCs/>
                <w:color w:val="002060"/>
              </w:rPr>
              <w:t>)</w:t>
            </w:r>
            <w:r w:rsidR="00B0251D">
              <w:rPr>
                <w:rFonts w:ascii="Aleo" w:hAnsi="Aleo"/>
                <w:b/>
                <w:bCs/>
                <w:color w:val="002060"/>
              </w:rPr>
              <w:t xml:space="preserve">  </w:t>
            </w:r>
            <w:r w:rsidR="00D45127" w:rsidRPr="00A258CB">
              <w:rPr>
                <w:rFonts w:ascii="Aleo" w:hAnsi="Aleo"/>
                <w:b/>
                <w:bCs/>
                <w:color w:val="002060"/>
              </w:rPr>
              <w:t>Kunnan liikkumista koskeva strategia edistyy</w:t>
            </w:r>
          </w:p>
        </w:tc>
        <w:tc>
          <w:tcPr>
            <w:tcW w:w="9754" w:type="dxa"/>
          </w:tcPr>
          <w:p w14:paraId="6EA2F6CA" w14:textId="3E3C9DD6" w:rsidR="00D45127" w:rsidRDefault="009070B4" w:rsidP="0060540D">
            <w:pPr>
              <w:spacing w:after="80"/>
              <w:ind w:right="624"/>
              <w:jc w:val="both"/>
              <w:rPr>
                <w:rFonts w:ascii="Aleo" w:hAnsi="Aleo"/>
                <w:color w:val="002060"/>
                <w:sz w:val="26"/>
                <w:szCs w:val="26"/>
              </w:rPr>
            </w:pPr>
            <w:r>
              <w:t>Työkaluun</w:t>
            </w:r>
            <w:r w:rsidR="00D45127">
              <w:t xml:space="preserve"> voi sisällyttää esim. kunnan strategialle tärkeitä asioita, jotka halutaan suunnittelussa</w:t>
            </w:r>
            <w:r w:rsidR="00467672">
              <w:t xml:space="preserve"> ja tavoitteen asettelussa</w:t>
            </w:r>
            <w:r w:rsidR="00D45127">
              <w:t xml:space="preserve"> huomioida.</w:t>
            </w:r>
          </w:p>
        </w:tc>
      </w:tr>
    </w:tbl>
    <w:p w14:paraId="7B14BC37" w14:textId="77777777" w:rsidR="00137856" w:rsidRDefault="0013785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6"/>
        <w:gridCol w:w="3204"/>
        <w:gridCol w:w="2582"/>
        <w:gridCol w:w="3969"/>
        <w:gridCol w:w="4581"/>
      </w:tblGrid>
      <w:tr w:rsidR="008234C0" w:rsidRPr="00CC0597" w14:paraId="227183CE" w14:textId="77777777" w:rsidTr="008234C0">
        <w:trPr>
          <w:trHeight w:val="369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012F5ED" w14:textId="5A0AE552" w:rsidR="008234C0" w:rsidRPr="008234C0" w:rsidRDefault="008234C0" w:rsidP="008234C0">
            <w:pPr>
              <w:spacing w:after="0"/>
              <w:ind w:left="57"/>
              <w:rPr>
                <w:rFonts w:ascii="Lato" w:hAnsi="Lato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97887699"/>
            <w:r w:rsidRPr="008234C0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lastRenderedPageBreak/>
              <w:t>Liikunta</w:t>
            </w:r>
            <w:r w:rsidR="0095415F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t>palveluiden</w:t>
            </w:r>
            <w:r w:rsidRPr="008234C0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t xml:space="preserve"> alueellisten </w:t>
            </w:r>
            <w:r w:rsidR="00373690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t>ohjaus- ja tukitoim</w:t>
            </w:r>
            <w:r w:rsidR="00B82BEA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t>en</w:t>
            </w:r>
            <w:r w:rsidRPr="008234C0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t>piteiden itsearviointi</w:t>
            </w:r>
            <w:bookmarkEnd w:id="0"/>
            <w:r w:rsidRPr="008234C0">
              <w:rPr>
                <w:rFonts w:ascii="Aleo" w:hAnsi="Aleo"/>
                <w:b/>
                <w:bCs/>
                <w:color w:val="FFFFFF" w:themeColor="background1"/>
                <w:sz w:val="28"/>
                <w:szCs w:val="28"/>
              </w:rPr>
              <w:t>lomake</w:t>
            </w:r>
          </w:p>
        </w:tc>
      </w:tr>
      <w:tr w:rsidR="008234C0" w:rsidRPr="00CC0597" w14:paraId="0745A461" w14:textId="77777777" w:rsidTr="004C6A36">
        <w:trPr>
          <w:trHeight w:val="445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5D3EE" w14:textId="77777777" w:rsidR="00914C24" w:rsidRPr="00597F3E" w:rsidRDefault="00914C24" w:rsidP="00914C24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Päivämäärä ja arvioinnin tekijä:</w:t>
            </w:r>
          </w:p>
          <w:p w14:paraId="1746D2E9" w14:textId="77777777" w:rsidR="008234C0" w:rsidRDefault="008234C0" w:rsidP="00914C24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79F35660" w14:textId="5B6D9DAD" w:rsidR="007C0F4A" w:rsidRPr="003825CB" w:rsidRDefault="007C0F4A" w:rsidP="00914C24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</w:tr>
      <w:tr w:rsidR="008234C0" w:rsidRPr="00CC0597" w14:paraId="34299027" w14:textId="77777777" w:rsidTr="00FC19DB">
        <w:trPr>
          <w:trHeight w:val="445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A60D6BD" w14:textId="6E5E8B7C" w:rsidR="00914C24" w:rsidRDefault="007C0F4A" w:rsidP="00914C24">
            <w:pPr>
              <w:spacing w:after="0"/>
              <w:rPr>
                <w:rFonts w:ascii="Lato" w:hAnsi="Lato"/>
                <w:sz w:val="14"/>
                <w:szCs w:val="14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Rajaus</w:t>
            </w:r>
            <w:r w:rsidR="00914C24" w:rsidRPr="00597F3E">
              <w:rPr>
                <w:rFonts w:ascii="Lato" w:hAnsi="Lato"/>
                <w:b/>
                <w:bCs/>
                <w:sz w:val="16"/>
                <w:szCs w:val="16"/>
              </w:rPr>
              <w:t xml:space="preserve"> </w:t>
            </w:r>
            <w:r w:rsidR="00914C24" w:rsidRPr="007C0F4A">
              <w:rPr>
                <w:rFonts w:ascii="Lato" w:hAnsi="Lato"/>
                <w:sz w:val="14"/>
                <w:szCs w:val="14"/>
              </w:rPr>
              <w:t>(</w:t>
            </w:r>
            <w:r w:rsidRPr="007C0F4A">
              <w:rPr>
                <w:rFonts w:ascii="Lato" w:hAnsi="Lato"/>
                <w:sz w:val="14"/>
                <w:szCs w:val="14"/>
              </w:rPr>
              <w:t xml:space="preserve">Rajaa arviointia tarpeen mukaan. Esimerkiksi Alue + Ikäryhmä: </w:t>
            </w:r>
            <w:r w:rsidR="00914C24" w:rsidRPr="007C0F4A">
              <w:rPr>
                <w:rFonts w:ascii="Lato" w:hAnsi="Lato"/>
                <w:sz w:val="14"/>
                <w:szCs w:val="14"/>
              </w:rPr>
              <w:t>Kontula</w:t>
            </w:r>
            <w:r w:rsidRPr="007C0F4A">
              <w:rPr>
                <w:rFonts w:ascii="Lato" w:hAnsi="Lato"/>
                <w:sz w:val="14"/>
                <w:szCs w:val="14"/>
              </w:rPr>
              <w:t>n</w:t>
            </w:r>
            <w:r w:rsidR="008B0B53">
              <w:rPr>
                <w:rFonts w:ascii="Lato" w:hAnsi="Lato"/>
                <w:sz w:val="14"/>
                <w:szCs w:val="14"/>
              </w:rPr>
              <w:t xml:space="preserve"> </w:t>
            </w:r>
            <w:r w:rsidRPr="007C0F4A">
              <w:rPr>
                <w:rFonts w:ascii="Lato" w:hAnsi="Lato"/>
                <w:sz w:val="14"/>
                <w:szCs w:val="14"/>
              </w:rPr>
              <w:t>Iäkkäät)</w:t>
            </w:r>
            <w:r w:rsidR="00914C24" w:rsidRPr="007C0F4A">
              <w:rPr>
                <w:rFonts w:ascii="Lato" w:hAnsi="Lato"/>
                <w:sz w:val="14"/>
                <w:szCs w:val="14"/>
              </w:rPr>
              <w:t>:</w:t>
            </w:r>
          </w:p>
          <w:p w14:paraId="07A837B4" w14:textId="77777777" w:rsidR="007C0F4A" w:rsidRPr="007C0F4A" w:rsidRDefault="007C0F4A" w:rsidP="00914C24">
            <w:pPr>
              <w:spacing w:after="0"/>
              <w:rPr>
                <w:rFonts w:ascii="Lato" w:hAnsi="Lato"/>
                <w:sz w:val="14"/>
                <w:szCs w:val="14"/>
              </w:rPr>
            </w:pPr>
          </w:p>
          <w:p w14:paraId="4B0FB1EC" w14:textId="77777777" w:rsidR="008234C0" w:rsidRPr="003825CB" w:rsidRDefault="008234C0" w:rsidP="00914C24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</w:tr>
      <w:tr w:rsidR="00277D57" w:rsidRPr="00CC0597" w14:paraId="6D0B5C35" w14:textId="77777777" w:rsidTr="002C55EE">
        <w:trPr>
          <w:trHeight w:val="44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38174" w14:textId="5E537648" w:rsidR="00277D57" w:rsidRPr="003825CB" w:rsidRDefault="00401D4B" w:rsidP="00321A41">
            <w:pPr>
              <w:spacing w:after="0"/>
              <w:ind w:left="57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Kokonaisuus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A4B2F" w14:textId="234D3998" w:rsidR="00277D57" w:rsidRPr="003825CB" w:rsidRDefault="00277D57" w:rsidP="00321A41">
            <w:pPr>
              <w:spacing w:after="0"/>
              <w:ind w:left="57"/>
              <w:rPr>
                <w:rFonts w:ascii="Lato" w:hAnsi="Lato"/>
                <w:b/>
                <w:bCs/>
                <w:sz w:val="16"/>
                <w:szCs w:val="16"/>
              </w:rPr>
            </w:pPr>
            <w:r w:rsidRPr="003825CB">
              <w:rPr>
                <w:rFonts w:ascii="Lato" w:hAnsi="Lato"/>
                <w:b/>
                <w:bCs/>
                <w:sz w:val="16"/>
                <w:szCs w:val="16"/>
              </w:rPr>
              <w:t xml:space="preserve">Toimenpiteitä ei ole (puuttuu)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E5223E" w14:textId="55A4E220" w:rsidR="00277D57" w:rsidRPr="003825CB" w:rsidRDefault="00401D4B" w:rsidP="00321A41">
            <w:pPr>
              <w:spacing w:after="0"/>
              <w:ind w:left="57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Toimenpiteitä on</w:t>
            </w:r>
            <w:r w:rsidR="00277D57" w:rsidRPr="003825CB">
              <w:rPr>
                <w:rFonts w:ascii="Lato" w:hAnsi="Lato"/>
                <w:b/>
                <w:bCs/>
                <w:sz w:val="16"/>
                <w:szCs w:val="16"/>
              </w:rPr>
              <w:t xml:space="preserve"> suunniteltu</w:t>
            </w:r>
            <w:r w:rsidR="00277D57">
              <w:rPr>
                <w:rFonts w:ascii="Lato" w:hAnsi="Lato"/>
                <w:b/>
                <w:bCs/>
                <w:sz w:val="16"/>
                <w:szCs w:val="16"/>
              </w:rPr>
              <w:t xml:space="preserve"> ja</w:t>
            </w:r>
            <w:r>
              <w:rPr>
                <w:rFonts w:ascii="Lato" w:hAnsi="Lato"/>
                <w:b/>
                <w:bCs/>
                <w:sz w:val="16"/>
                <w:szCs w:val="16"/>
              </w:rPr>
              <w:t xml:space="preserve"> toteutettu</w:t>
            </w:r>
            <w:r w:rsidR="00277D57" w:rsidRPr="003825CB">
              <w:rPr>
                <w:rFonts w:ascii="Lato" w:hAnsi="Lato"/>
                <w:b/>
                <w:bCs/>
                <w:sz w:val="16"/>
                <w:szCs w:val="16"/>
              </w:rPr>
              <w:t xml:space="preserve">, muttei </w:t>
            </w:r>
            <w:r w:rsidR="00277D57">
              <w:rPr>
                <w:rFonts w:ascii="Lato" w:hAnsi="Lato"/>
                <w:b/>
                <w:bCs/>
                <w:sz w:val="16"/>
                <w:szCs w:val="16"/>
              </w:rPr>
              <w:t xml:space="preserve">sovellettu </w:t>
            </w:r>
            <w:r w:rsidR="00277D57" w:rsidRPr="003825CB">
              <w:rPr>
                <w:rFonts w:ascii="Lato" w:hAnsi="Lato"/>
                <w:b/>
                <w:bCs/>
                <w:sz w:val="16"/>
                <w:szCs w:val="16"/>
              </w:rPr>
              <w:t>(kehittyvä)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2C5FAA0C" w14:textId="2A5292E0" w:rsidR="00277D57" w:rsidRPr="003825CB" w:rsidRDefault="00401D4B" w:rsidP="00321A41">
            <w:pPr>
              <w:spacing w:after="0"/>
              <w:ind w:left="57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Toimenpiteitä on</w:t>
            </w:r>
            <w:r w:rsidR="00277D57" w:rsidRPr="003825CB">
              <w:rPr>
                <w:rFonts w:ascii="Lato" w:hAnsi="Lato"/>
                <w:b/>
                <w:bCs/>
                <w:sz w:val="16"/>
                <w:szCs w:val="16"/>
              </w:rPr>
              <w:t xml:space="preserve"> suunniteltu, käyttöönotettu ja sitä </w:t>
            </w:r>
            <w:r w:rsidR="00277D57">
              <w:rPr>
                <w:rFonts w:ascii="Lato" w:hAnsi="Lato"/>
                <w:b/>
                <w:bCs/>
                <w:sz w:val="16"/>
                <w:szCs w:val="16"/>
              </w:rPr>
              <w:t xml:space="preserve">päivitetään </w:t>
            </w:r>
            <w:r w:rsidR="00277D57" w:rsidRPr="003825CB">
              <w:rPr>
                <w:rFonts w:ascii="Lato" w:hAnsi="Lato"/>
                <w:b/>
                <w:bCs/>
                <w:sz w:val="16"/>
                <w:szCs w:val="16"/>
              </w:rPr>
              <w:t xml:space="preserve">säännöllisesti (edistynyt) </w:t>
            </w:r>
          </w:p>
        </w:tc>
      </w:tr>
      <w:tr w:rsidR="00277D57" w:rsidRPr="0092177C" w14:paraId="5E87ED21" w14:textId="77777777" w:rsidTr="002C55EE">
        <w:trPr>
          <w:trHeight w:val="44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F75B9B" w14:textId="52F730DE" w:rsidR="00277D57" w:rsidRPr="00AC3E68" w:rsidRDefault="00277D57" w:rsidP="003A7AC3">
            <w:pPr>
              <w:spacing w:after="0"/>
              <w:ind w:left="57" w:right="113"/>
              <w:rPr>
                <w:rFonts w:ascii="Lato" w:hAnsi="Lato" w:cstheme="minorHAnsi"/>
                <w:b/>
                <w:bCs/>
                <w:sz w:val="14"/>
                <w:szCs w:val="14"/>
              </w:rPr>
            </w:pPr>
            <w:r>
              <w:rPr>
                <w:rFonts w:ascii="Lato" w:hAnsi="Lato" w:cstheme="minorHAnsi"/>
                <w:b/>
                <w:bCs/>
                <w:sz w:val="14"/>
                <w:szCs w:val="14"/>
              </w:rPr>
              <w:t>OLOSUHTEET JA MUUT TOIMIJAT ALUEELLA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06034C" w14:textId="60687FCA" w:rsidR="00277D57" w:rsidRPr="00674DA4" w:rsidRDefault="00277D57" w:rsidP="003A7AC3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  <w:r w:rsidRPr="0015732B">
              <w:rPr>
                <w:rFonts w:cstheme="minorHAnsi"/>
                <w:b/>
                <w:bCs/>
                <w:sz w:val="14"/>
                <w:szCs w:val="14"/>
              </w:rPr>
              <w:t xml:space="preserve">1 </w:t>
            </w:r>
            <w:r w:rsidR="004007EB">
              <w:rPr>
                <w:rFonts w:cstheme="minorHAnsi"/>
                <w:b/>
                <w:bCs/>
                <w:sz w:val="14"/>
                <w:szCs w:val="14"/>
              </w:rPr>
              <w:t>L</w:t>
            </w:r>
            <w:r w:rsidRPr="0015732B">
              <w:rPr>
                <w:rFonts w:cstheme="minorHAnsi"/>
                <w:b/>
                <w:bCs/>
                <w:sz w:val="14"/>
                <w:szCs w:val="14"/>
              </w:rPr>
              <w:t>iikkumisen olosuhteet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674DA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(=Tiedostetaan ja hyödynnetään alueen tarjoamat mahdollisuudet asukkaiden liikkumiseen)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92AB6" w14:textId="19D88101" w:rsidR="00277D57" w:rsidRPr="002C55EE" w:rsidRDefault="00277D57" w:rsidP="00401D4B">
            <w:pPr>
              <w:pStyle w:val="ListParagraph"/>
              <w:numPr>
                <w:ilvl w:val="0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 w:rsidRPr="002C55EE">
              <w:rPr>
                <w:rFonts w:cstheme="minorHAnsi"/>
                <w:sz w:val="14"/>
                <w:szCs w:val="14"/>
              </w:rPr>
              <w:t xml:space="preserve">Ei ajankohtaista tilannekuvaa </w:t>
            </w:r>
            <w:r w:rsidR="004007EB">
              <w:rPr>
                <w:rFonts w:cstheme="minorHAnsi"/>
                <w:sz w:val="14"/>
                <w:szCs w:val="14"/>
              </w:rPr>
              <w:t xml:space="preserve">alueen </w:t>
            </w:r>
            <w:r w:rsidRPr="002C55EE">
              <w:rPr>
                <w:rFonts w:cstheme="minorHAnsi"/>
                <w:sz w:val="14"/>
                <w:szCs w:val="14"/>
              </w:rPr>
              <w:t>liikkumisolosuhteista. Tieto hajallaan yksittäisillä asiantuntijoilla.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3DA45" w14:textId="000BE2F5" w:rsidR="00277D57" w:rsidRPr="00A03AFD" w:rsidRDefault="00A03AFD" w:rsidP="004007EB">
            <w:pPr>
              <w:spacing w:after="0"/>
              <w:ind w:left="-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Seuraavat</w:t>
            </w:r>
            <w:r w:rsidR="004007E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l</w:t>
            </w:r>
            <w:r w:rsidR="00277D57" w:rsidRPr="00A03AFD">
              <w:rPr>
                <w:rFonts w:cstheme="minorHAnsi"/>
                <w:sz w:val="14"/>
                <w:szCs w:val="14"/>
              </w:rPr>
              <w:t>iikkumisolosuhteet on</w:t>
            </w:r>
            <w:r w:rsidR="004007EB">
              <w:rPr>
                <w:rFonts w:cstheme="minorHAnsi"/>
                <w:sz w:val="14"/>
                <w:szCs w:val="14"/>
              </w:rPr>
              <w:t xml:space="preserve"> </w:t>
            </w:r>
            <w:r w:rsidR="00277D57" w:rsidRPr="00A03AFD">
              <w:rPr>
                <w:rFonts w:cstheme="minorHAnsi"/>
                <w:sz w:val="14"/>
                <w:szCs w:val="14"/>
              </w:rPr>
              <w:t>kartoitettu</w:t>
            </w:r>
            <w:r w:rsidRPr="00A03AFD">
              <w:rPr>
                <w:rFonts w:cstheme="minorHAnsi"/>
                <w:sz w:val="14"/>
                <w:szCs w:val="14"/>
              </w:rPr>
              <w:t>:</w:t>
            </w:r>
          </w:p>
          <w:p w14:paraId="51A69585" w14:textId="77777777" w:rsidR="002C55E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138" w:hanging="142"/>
              <w:rPr>
                <w:rFonts w:cstheme="minorHAnsi"/>
                <w:sz w:val="14"/>
                <w:szCs w:val="14"/>
              </w:rPr>
            </w:pPr>
            <w:r w:rsidRPr="003A187D">
              <w:rPr>
                <w:rFonts w:cstheme="minorHAnsi"/>
                <w:sz w:val="14"/>
                <w:szCs w:val="14"/>
              </w:rPr>
              <w:t>Liikuntapaikat ja lähiliikuntapaikat</w:t>
            </w:r>
          </w:p>
          <w:p w14:paraId="37ED19F0" w14:textId="0F8C796E" w:rsidR="002C55E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138" w:hanging="142"/>
              <w:rPr>
                <w:rFonts w:cstheme="minorHAnsi"/>
                <w:sz w:val="14"/>
                <w:szCs w:val="14"/>
              </w:rPr>
            </w:pPr>
            <w:r w:rsidRPr="002C55EE">
              <w:rPr>
                <w:rFonts w:cstheme="minorHAnsi"/>
                <w:sz w:val="14"/>
                <w:szCs w:val="14"/>
              </w:rPr>
              <w:t>Muut alueet kuten puistot ja aukiot</w:t>
            </w:r>
          </w:p>
          <w:p w14:paraId="5981DF2C" w14:textId="77777777" w:rsidR="002C55E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138" w:hanging="142"/>
              <w:rPr>
                <w:rFonts w:cstheme="minorHAnsi"/>
                <w:sz w:val="14"/>
                <w:szCs w:val="14"/>
              </w:rPr>
            </w:pPr>
            <w:r w:rsidRPr="002C55EE">
              <w:rPr>
                <w:rFonts w:cstheme="minorHAnsi"/>
                <w:sz w:val="14"/>
                <w:szCs w:val="14"/>
              </w:rPr>
              <w:t>Luontoalueet</w:t>
            </w:r>
          </w:p>
          <w:p w14:paraId="17566782" w14:textId="3D13DEAE" w:rsidR="00277D57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138" w:hanging="142"/>
              <w:rPr>
                <w:rFonts w:cstheme="minorHAnsi"/>
                <w:sz w:val="14"/>
                <w:szCs w:val="14"/>
              </w:rPr>
            </w:pPr>
            <w:r w:rsidRPr="002C55EE">
              <w:rPr>
                <w:rFonts w:cstheme="minorHAnsi"/>
                <w:sz w:val="14"/>
                <w:szCs w:val="14"/>
              </w:rPr>
              <w:t>Kävely-, pyöräily- ja muut aktiivis</w:t>
            </w:r>
            <w:r w:rsidR="002C55EE">
              <w:rPr>
                <w:rFonts w:cstheme="minorHAnsi"/>
                <w:sz w:val="14"/>
                <w:szCs w:val="14"/>
              </w:rPr>
              <w:t>e</w:t>
            </w:r>
            <w:r w:rsidRPr="002C55EE">
              <w:rPr>
                <w:rFonts w:cstheme="minorHAnsi"/>
                <w:sz w:val="14"/>
                <w:szCs w:val="14"/>
              </w:rPr>
              <w:t>t</w:t>
            </w:r>
            <w:r w:rsidR="002C55EE">
              <w:rPr>
                <w:rFonts w:cstheme="minorHAnsi"/>
                <w:sz w:val="14"/>
                <w:szCs w:val="14"/>
              </w:rPr>
              <w:t xml:space="preserve"> </w:t>
            </w:r>
            <w:r w:rsidRPr="002C55EE">
              <w:rPr>
                <w:rFonts w:cstheme="minorHAnsi"/>
                <w:sz w:val="14"/>
                <w:szCs w:val="14"/>
              </w:rPr>
              <w:t>kulkumahdollisuudet</w:t>
            </w:r>
          </w:p>
          <w:p w14:paraId="6E495D11" w14:textId="279ABD24" w:rsidR="00130D76" w:rsidRPr="002C55EE" w:rsidRDefault="00130D76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138" w:hanging="142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Muut olosuhteet (</w:t>
            </w:r>
            <w:r w:rsidR="00401D4B">
              <w:rPr>
                <w:rFonts w:cstheme="minorHAnsi"/>
                <w:sz w:val="14"/>
                <w:szCs w:val="14"/>
              </w:rPr>
              <w:t xml:space="preserve">esim. </w:t>
            </w:r>
            <w:r>
              <w:rPr>
                <w:rFonts w:cstheme="minorHAnsi"/>
                <w:sz w:val="14"/>
                <w:szCs w:val="14"/>
              </w:rPr>
              <w:t>portaat, leikkipuistot tms.)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000291E1" w14:textId="13625533" w:rsidR="00277D57" w:rsidRPr="004D365D" w:rsidRDefault="00277D57" w:rsidP="00401D4B">
            <w:pPr>
              <w:spacing w:after="0"/>
              <w:ind w:left="141"/>
              <w:rPr>
                <w:rFonts w:cstheme="minorHAnsi"/>
                <w:sz w:val="14"/>
                <w:szCs w:val="14"/>
              </w:rPr>
            </w:pPr>
            <w:r w:rsidRPr="004D365D">
              <w:rPr>
                <w:rFonts w:cstheme="minorHAnsi"/>
                <w:sz w:val="14"/>
                <w:szCs w:val="14"/>
              </w:rPr>
              <w:t>Liikkumisolosuhteet kartoitettu ja niiden käyttöä edistetään omassa toiminnassa suunnittelussa, ihmisten/ryhmien kanssa työskennellessä ja yleisessä tiedottamisessa mahdollisuuksien mukaan. Esimerkiksi</w:t>
            </w:r>
            <w:r w:rsidR="004D365D">
              <w:rPr>
                <w:rFonts w:cstheme="minorHAnsi"/>
                <w:sz w:val="14"/>
                <w:szCs w:val="14"/>
              </w:rPr>
              <w:t xml:space="preserve"> seuraavasti</w:t>
            </w:r>
            <w:r w:rsidRPr="004D365D">
              <w:rPr>
                <w:rFonts w:cstheme="minorHAnsi"/>
                <w:sz w:val="14"/>
                <w:szCs w:val="14"/>
              </w:rPr>
              <w:t>:</w:t>
            </w:r>
          </w:p>
          <w:p w14:paraId="7EF19267" w14:textId="77777777" w:rsidR="00D92B10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Aktiiviseen kulkemisen ja arkiaktiivisuuteen (hyötyliikunta/kotijumpat) kannustaminen</w:t>
            </w:r>
            <w:r w:rsidRPr="00BD3C6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ja opastaminen</w:t>
            </w:r>
          </w:p>
          <w:p w14:paraId="76BECAD4" w14:textId="77777777" w:rsidR="00D92B10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 w:rsidRPr="00D92B10">
              <w:rPr>
                <w:rFonts w:cstheme="minorHAnsi"/>
                <w:sz w:val="14"/>
                <w:szCs w:val="14"/>
              </w:rPr>
              <w:t>Vapaasti käytettävistä liikkumispaikoista tiedottaminen ja niiden käyttöön kannustaminen</w:t>
            </w:r>
          </w:p>
          <w:p w14:paraId="0C4DEC1C" w14:textId="25783072" w:rsidR="00CD09CA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 w:rsidRPr="00D92B10">
              <w:rPr>
                <w:rFonts w:cstheme="minorHAnsi"/>
                <w:sz w:val="14"/>
                <w:szCs w:val="14"/>
              </w:rPr>
              <w:t>Ohjauspalvelujen tarjoaminen vapaasti käytettävillä liikkumispaikoilla. (</w:t>
            </w:r>
            <w:r w:rsidR="00A1708B">
              <w:rPr>
                <w:rFonts w:cstheme="minorHAnsi"/>
                <w:sz w:val="14"/>
                <w:szCs w:val="14"/>
              </w:rPr>
              <w:t>e</w:t>
            </w:r>
            <w:r w:rsidRPr="00D92B10">
              <w:rPr>
                <w:rFonts w:cstheme="minorHAnsi"/>
                <w:sz w:val="14"/>
                <w:szCs w:val="14"/>
              </w:rPr>
              <w:t>sim. ryhmäliikunta puistossa, ulkokuntosalilaitteiden käyttöopastus, ”kävelykierros liikkumispaikoilla”)</w:t>
            </w:r>
          </w:p>
          <w:p w14:paraId="0F8438E9" w14:textId="12F8A51D" w:rsidR="00ED3F03" w:rsidRPr="00ED3F03" w:rsidRDefault="008B5833" w:rsidP="00ED3F03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Muilla tavoin</w:t>
            </w:r>
          </w:p>
        </w:tc>
      </w:tr>
      <w:tr w:rsidR="00277D57" w:rsidRPr="0092177C" w14:paraId="1E8C5721" w14:textId="77777777" w:rsidTr="002C55EE">
        <w:trPr>
          <w:trHeight w:val="44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5AC8E" w14:textId="77777777" w:rsidR="00277D57" w:rsidRDefault="00277D57" w:rsidP="003A7AC3">
            <w:pPr>
              <w:spacing w:after="0"/>
              <w:ind w:lef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81313" w14:textId="0901C89B" w:rsidR="00277D57" w:rsidRDefault="00277D57" w:rsidP="003A7AC3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  <w:r w:rsidRPr="00272BF9">
              <w:rPr>
                <w:rFonts w:cstheme="minorHAnsi"/>
                <w:b/>
                <w:bCs/>
                <w:sz w:val="14"/>
                <w:szCs w:val="14"/>
              </w:rPr>
              <w:t>2 K</w:t>
            </w:r>
            <w:r w:rsidR="00FE3320">
              <w:rPr>
                <w:rFonts w:cstheme="minorHAnsi"/>
                <w:b/>
                <w:bCs/>
                <w:sz w:val="14"/>
                <w:szCs w:val="14"/>
              </w:rPr>
              <w:t>unnan/kaupungin</w:t>
            </w:r>
            <w:r w:rsidRPr="00272BF9">
              <w:rPr>
                <w:rFonts w:cstheme="minorHAnsi"/>
                <w:b/>
                <w:bCs/>
                <w:sz w:val="14"/>
                <w:szCs w:val="14"/>
              </w:rPr>
              <w:t xml:space="preserve"> muiden </w:t>
            </w:r>
            <w:r w:rsidR="00401D4B">
              <w:rPr>
                <w:rFonts w:cstheme="minorHAnsi"/>
                <w:b/>
                <w:bCs/>
                <w:sz w:val="14"/>
                <w:szCs w:val="14"/>
              </w:rPr>
              <w:t>toimialojen</w:t>
            </w:r>
            <w:r w:rsidRPr="00272BF9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bCs/>
                <w:sz w:val="14"/>
                <w:szCs w:val="14"/>
              </w:rPr>
              <w:t>liikkumis</w:t>
            </w:r>
            <w:r w:rsidRPr="00272BF9">
              <w:rPr>
                <w:rFonts w:cstheme="minorHAnsi"/>
                <w:b/>
                <w:bCs/>
                <w:sz w:val="14"/>
                <w:szCs w:val="14"/>
              </w:rPr>
              <w:t>palvelutarjonta ja tukitoimet</w:t>
            </w: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  <w:p w14:paraId="317F7CC5" w14:textId="6B79F5D1" w:rsidR="00277D57" w:rsidRPr="0092177C" w:rsidRDefault="00277D57" w:rsidP="003A7AC3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(= Otetaan huomioon muiden, esimerkiksi sosiaali- ja terveyspalvelujen, koulutoimen tai nuoristoimen toiminta ja tukitoimet alueella. Esim. liikuntaryhmät, kustannustuet tms.) </w:t>
            </w:r>
            <w:r w:rsidRPr="0092177C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26D48" w14:textId="1B38EC5E" w:rsidR="00277D57" w:rsidRPr="002C55EE" w:rsidRDefault="00277D57" w:rsidP="002C55EE">
            <w:pPr>
              <w:pStyle w:val="ListParagraph"/>
              <w:numPr>
                <w:ilvl w:val="0"/>
                <w:numId w:val="27"/>
              </w:numPr>
              <w:spacing w:after="0"/>
              <w:ind w:left="284" w:hanging="227"/>
              <w:rPr>
                <w:rFonts w:cstheme="minorHAnsi"/>
                <w:sz w:val="14"/>
                <w:szCs w:val="14"/>
              </w:rPr>
            </w:pPr>
            <w:r w:rsidRPr="002C55EE">
              <w:rPr>
                <w:rFonts w:cstheme="minorHAnsi"/>
                <w:sz w:val="14"/>
                <w:szCs w:val="14"/>
              </w:rPr>
              <w:t xml:space="preserve">Ei tietoa kaupungin muiden </w:t>
            </w:r>
            <w:r w:rsidR="00401D4B">
              <w:rPr>
                <w:rFonts w:cstheme="minorHAnsi"/>
                <w:sz w:val="14"/>
                <w:szCs w:val="14"/>
              </w:rPr>
              <w:t>toimialojen</w:t>
            </w:r>
            <w:r w:rsidRPr="002C55EE">
              <w:rPr>
                <w:rFonts w:cstheme="minorHAnsi"/>
                <w:sz w:val="14"/>
                <w:szCs w:val="14"/>
              </w:rPr>
              <w:t xml:space="preserve"> tuottamista liikkumiseen liittyvistä palveluista/tukitoimista.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1A074" w14:textId="5B7AAE45" w:rsidR="00277D57" w:rsidRPr="00A03AFD" w:rsidRDefault="00251FFF" w:rsidP="00A03AFD">
            <w:p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</w:t>
            </w:r>
            <w:r w:rsidR="00277D57" w:rsidRPr="00A03AFD">
              <w:rPr>
                <w:rFonts w:cstheme="minorHAnsi"/>
                <w:sz w:val="14"/>
                <w:szCs w:val="14"/>
              </w:rPr>
              <w:t>aupungin</w:t>
            </w:r>
            <w:r>
              <w:rPr>
                <w:rFonts w:cstheme="minorHAnsi"/>
                <w:sz w:val="14"/>
                <w:szCs w:val="14"/>
              </w:rPr>
              <w:t xml:space="preserve"> muiden</w:t>
            </w:r>
            <w:r w:rsidR="00277D57" w:rsidRPr="00A03AFD">
              <w:rPr>
                <w:rFonts w:cstheme="minorHAnsi"/>
                <w:sz w:val="14"/>
                <w:szCs w:val="14"/>
              </w:rPr>
              <w:t xml:space="preserve"> </w:t>
            </w:r>
            <w:r w:rsidR="00633781">
              <w:rPr>
                <w:rFonts w:cstheme="minorHAnsi"/>
                <w:sz w:val="14"/>
                <w:szCs w:val="14"/>
              </w:rPr>
              <w:t xml:space="preserve">toimialojen </w:t>
            </w:r>
            <w:r>
              <w:rPr>
                <w:rFonts w:cstheme="minorHAnsi"/>
                <w:sz w:val="14"/>
                <w:szCs w:val="14"/>
              </w:rPr>
              <w:t xml:space="preserve">kohdealueella </w:t>
            </w:r>
            <w:r w:rsidR="00277D57" w:rsidRPr="00A03AFD">
              <w:rPr>
                <w:rFonts w:cstheme="minorHAnsi"/>
                <w:sz w:val="14"/>
                <w:szCs w:val="14"/>
              </w:rPr>
              <w:t xml:space="preserve">tarjoamat </w:t>
            </w:r>
            <w:r w:rsidR="00F5511D">
              <w:rPr>
                <w:rFonts w:cstheme="minorHAnsi"/>
                <w:sz w:val="14"/>
                <w:szCs w:val="14"/>
              </w:rPr>
              <w:t xml:space="preserve">liikkumisen </w:t>
            </w:r>
            <w:r w:rsidR="00277D57" w:rsidRPr="00A03AFD">
              <w:rPr>
                <w:rFonts w:cstheme="minorHAnsi"/>
                <w:sz w:val="14"/>
                <w:szCs w:val="14"/>
              </w:rPr>
              <w:t>palvelut ja tukitoimet on kartoitettu</w:t>
            </w:r>
            <w:r w:rsidR="00A03AFD" w:rsidRPr="00A03AFD">
              <w:rPr>
                <w:rFonts w:cstheme="minorHAnsi"/>
                <w:sz w:val="14"/>
                <w:szCs w:val="14"/>
              </w:rPr>
              <w:t>.</w:t>
            </w:r>
            <w:r w:rsidR="00277D57" w:rsidRPr="00A03AFD">
              <w:rPr>
                <w:rFonts w:cstheme="minorHAnsi"/>
                <w:sz w:val="14"/>
                <w:szCs w:val="14"/>
              </w:rPr>
              <w:t xml:space="preserve"> Tarvittaessa on kontaktoitu eri toimijoita tietoa kerättäessä</w:t>
            </w:r>
            <w:r w:rsidR="00A03AFD" w:rsidRPr="00A03AFD">
              <w:rPr>
                <w:rFonts w:cstheme="minorHAnsi"/>
                <w:sz w:val="14"/>
                <w:szCs w:val="14"/>
              </w:rPr>
              <w:t>.</w:t>
            </w:r>
          </w:p>
          <w:p w14:paraId="4312C05F" w14:textId="593EB268" w:rsidR="00097732" w:rsidRDefault="00097732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 w:rsidRPr="00097732">
              <w:rPr>
                <w:rFonts w:cstheme="minorHAnsi"/>
                <w:sz w:val="14"/>
                <w:szCs w:val="14"/>
              </w:rPr>
              <w:t>Kulttuuri ja vapaa-aika (</w:t>
            </w:r>
            <w:r w:rsidR="00A1708B">
              <w:rPr>
                <w:rFonts w:cstheme="minorHAnsi"/>
                <w:sz w:val="14"/>
                <w:szCs w:val="14"/>
              </w:rPr>
              <w:t>n</w:t>
            </w:r>
            <w:r w:rsidR="00277D57" w:rsidRPr="00097732">
              <w:rPr>
                <w:rFonts w:cstheme="minorHAnsi"/>
                <w:sz w:val="14"/>
                <w:szCs w:val="14"/>
              </w:rPr>
              <w:t>uoriso</w:t>
            </w:r>
            <w:r w:rsidRPr="00097732">
              <w:rPr>
                <w:rFonts w:cstheme="minorHAnsi"/>
                <w:sz w:val="14"/>
                <w:szCs w:val="14"/>
              </w:rPr>
              <w:t xml:space="preserve">, </w:t>
            </w:r>
            <w:r w:rsidR="006C64DB">
              <w:rPr>
                <w:rFonts w:cstheme="minorHAnsi"/>
                <w:sz w:val="14"/>
                <w:szCs w:val="14"/>
              </w:rPr>
              <w:t>k</w:t>
            </w:r>
            <w:r w:rsidRPr="00097732">
              <w:rPr>
                <w:rFonts w:cstheme="minorHAnsi"/>
                <w:sz w:val="14"/>
                <w:szCs w:val="14"/>
              </w:rPr>
              <w:t>irjasto)</w:t>
            </w:r>
          </w:p>
          <w:p w14:paraId="1AEC671F" w14:textId="36EA44FE" w:rsidR="00C416CE" w:rsidRPr="00097732" w:rsidRDefault="00C416CE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 w:rsidRPr="00097732">
              <w:rPr>
                <w:rFonts w:cstheme="minorHAnsi"/>
                <w:sz w:val="14"/>
                <w:szCs w:val="14"/>
              </w:rPr>
              <w:t>S</w:t>
            </w:r>
            <w:r w:rsidR="00277D57" w:rsidRPr="00097732">
              <w:rPr>
                <w:rFonts w:cstheme="minorHAnsi"/>
                <w:sz w:val="14"/>
                <w:szCs w:val="14"/>
              </w:rPr>
              <w:t>ivistystoimi (</w:t>
            </w:r>
            <w:r w:rsidR="00A1708B">
              <w:rPr>
                <w:rFonts w:cstheme="minorHAnsi"/>
                <w:sz w:val="14"/>
                <w:szCs w:val="14"/>
              </w:rPr>
              <w:t>k</w:t>
            </w:r>
            <w:r w:rsidR="00277D57" w:rsidRPr="00097732">
              <w:rPr>
                <w:rFonts w:cstheme="minorHAnsi"/>
                <w:sz w:val="14"/>
                <w:szCs w:val="14"/>
              </w:rPr>
              <w:t>oulut</w:t>
            </w:r>
            <w:r w:rsidR="00097732">
              <w:rPr>
                <w:rFonts w:cstheme="minorHAnsi"/>
                <w:sz w:val="14"/>
                <w:szCs w:val="14"/>
              </w:rPr>
              <w:t xml:space="preserve">, </w:t>
            </w:r>
            <w:r w:rsidR="006C64DB">
              <w:rPr>
                <w:rFonts w:cstheme="minorHAnsi"/>
                <w:sz w:val="14"/>
                <w:szCs w:val="14"/>
              </w:rPr>
              <w:t>v</w:t>
            </w:r>
            <w:r w:rsidR="00277D57" w:rsidRPr="00097732">
              <w:rPr>
                <w:rFonts w:cstheme="minorHAnsi"/>
                <w:sz w:val="14"/>
                <w:szCs w:val="14"/>
              </w:rPr>
              <w:t>arhaiskasvatus</w:t>
            </w:r>
            <w:r w:rsidR="00713DC3">
              <w:rPr>
                <w:rFonts w:cstheme="minorHAnsi"/>
                <w:sz w:val="14"/>
                <w:szCs w:val="14"/>
              </w:rPr>
              <w:t>, kansalaisopisto</w:t>
            </w:r>
            <w:r w:rsidR="00796154">
              <w:rPr>
                <w:rFonts w:cstheme="minorHAnsi"/>
                <w:sz w:val="14"/>
                <w:szCs w:val="14"/>
              </w:rPr>
              <w:t>)</w:t>
            </w:r>
          </w:p>
          <w:p w14:paraId="5B61C398" w14:textId="5585A6B8" w:rsidR="00C416C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 w:rsidRPr="00C416CE">
              <w:rPr>
                <w:rFonts w:cstheme="minorHAnsi"/>
                <w:sz w:val="14"/>
                <w:szCs w:val="14"/>
              </w:rPr>
              <w:t>Sosiaali- ja terveyspalvelut</w:t>
            </w:r>
            <w:r w:rsidR="00796154">
              <w:rPr>
                <w:rFonts w:cstheme="minorHAnsi"/>
                <w:sz w:val="14"/>
                <w:szCs w:val="14"/>
              </w:rPr>
              <w:t xml:space="preserve"> (</w:t>
            </w:r>
            <w:r w:rsidR="00A1708B">
              <w:rPr>
                <w:rFonts w:cstheme="minorHAnsi"/>
                <w:sz w:val="14"/>
                <w:szCs w:val="14"/>
              </w:rPr>
              <w:t>p</w:t>
            </w:r>
            <w:r w:rsidR="00B36CA8">
              <w:rPr>
                <w:rFonts w:cstheme="minorHAnsi"/>
                <w:sz w:val="14"/>
                <w:szCs w:val="14"/>
              </w:rPr>
              <w:t>alvelukeskukset, terveydenhoito, sosiaalityö</w:t>
            </w:r>
            <w:r w:rsidR="006339F0">
              <w:rPr>
                <w:rFonts w:cstheme="minorHAnsi"/>
                <w:sz w:val="14"/>
                <w:szCs w:val="14"/>
              </w:rPr>
              <w:t>, perhetyö</w:t>
            </w:r>
            <w:r w:rsidR="00B36CA8">
              <w:rPr>
                <w:rFonts w:cstheme="minorHAnsi"/>
                <w:sz w:val="14"/>
                <w:szCs w:val="14"/>
              </w:rPr>
              <w:t>)</w:t>
            </w:r>
          </w:p>
          <w:p w14:paraId="325F00CD" w14:textId="67E2FE5C" w:rsidR="00277D57" w:rsidRPr="002B35A6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Muut toimijat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167697B4" w14:textId="04665CC3" w:rsidR="00277D57" w:rsidRDefault="00277D57" w:rsidP="00401D4B">
            <w:pPr>
              <w:pStyle w:val="ListParagraph"/>
              <w:spacing w:after="0"/>
              <w:ind w:left="141"/>
              <w:rPr>
                <w:rFonts w:cstheme="minorHAnsi"/>
                <w:sz w:val="14"/>
                <w:szCs w:val="14"/>
              </w:rPr>
            </w:pPr>
            <w:r w:rsidRPr="00CD09CA">
              <w:rPr>
                <w:rFonts w:cstheme="minorHAnsi"/>
                <w:sz w:val="14"/>
                <w:szCs w:val="14"/>
              </w:rPr>
              <w:t xml:space="preserve">Muiden </w:t>
            </w:r>
            <w:r w:rsidR="00401D4B">
              <w:rPr>
                <w:rFonts w:cstheme="minorHAnsi"/>
                <w:sz w:val="14"/>
                <w:szCs w:val="14"/>
              </w:rPr>
              <w:t>toimialojen</w:t>
            </w:r>
            <w:r w:rsidRPr="00CD09CA">
              <w:rPr>
                <w:rFonts w:cstheme="minorHAnsi"/>
                <w:sz w:val="14"/>
                <w:szCs w:val="14"/>
              </w:rPr>
              <w:t xml:space="preserve"> tarjoamat palvelut ja tukitoimet on kartoitettu ja ne otetaan huomioon omassa toiminnassa suunnittelussa, ihmisten/ryhmien kanssa työskennellessä ja yleisessä tiedottamisessa mahdollisuuksien mukaan. Esimerkiksi</w:t>
            </w:r>
            <w:r w:rsidR="004D365D">
              <w:rPr>
                <w:rFonts w:cstheme="minorHAnsi"/>
                <w:sz w:val="14"/>
                <w:szCs w:val="14"/>
              </w:rPr>
              <w:t xml:space="preserve"> seuraavasti</w:t>
            </w:r>
            <w:r w:rsidRPr="00CD09CA">
              <w:rPr>
                <w:rFonts w:cstheme="minorHAnsi"/>
                <w:sz w:val="14"/>
                <w:szCs w:val="14"/>
              </w:rPr>
              <w:t>:</w:t>
            </w:r>
          </w:p>
          <w:p w14:paraId="667A1156" w14:textId="77777777" w:rsidR="00DF6D05" w:rsidRPr="00DF6D05" w:rsidRDefault="00DF6D05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 w:rsidRPr="00DF6D05">
              <w:rPr>
                <w:rFonts w:cstheme="minorHAnsi"/>
                <w:sz w:val="14"/>
                <w:szCs w:val="14"/>
              </w:rPr>
              <w:t>Tiedotetaan molemmin puolin nykyisist</w:t>
            </w:r>
            <w:r>
              <w:rPr>
                <w:rFonts w:cstheme="minorHAnsi"/>
                <w:sz w:val="14"/>
                <w:szCs w:val="14"/>
              </w:rPr>
              <w:t>ä</w:t>
            </w:r>
            <w:r w:rsidRPr="00DF6D05">
              <w:rPr>
                <w:rFonts w:cstheme="minorHAnsi"/>
                <w:sz w:val="14"/>
                <w:szCs w:val="14"/>
              </w:rPr>
              <w:t xml:space="preserve"> palveluista</w:t>
            </w:r>
          </w:p>
          <w:p w14:paraId="73A517E7" w14:textId="6090F0D9" w:rsidR="00CD09CA" w:rsidRDefault="00CD09C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</w:t>
            </w:r>
            <w:r w:rsidR="00277D57" w:rsidRPr="00CD09CA">
              <w:rPr>
                <w:rFonts w:cstheme="minorHAnsi"/>
                <w:sz w:val="14"/>
                <w:szCs w:val="14"/>
              </w:rPr>
              <w:t xml:space="preserve">arjotaan </w:t>
            </w:r>
            <w:r w:rsidR="00AA46D0">
              <w:rPr>
                <w:rFonts w:cstheme="minorHAnsi"/>
                <w:sz w:val="14"/>
                <w:szCs w:val="14"/>
              </w:rPr>
              <w:t>tarvittaessa</w:t>
            </w:r>
            <w:r w:rsidR="00AA46D0" w:rsidRPr="00CD09CA">
              <w:rPr>
                <w:rFonts w:cstheme="minorHAnsi"/>
                <w:sz w:val="14"/>
                <w:szCs w:val="14"/>
              </w:rPr>
              <w:t xml:space="preserve"> </w:t>
            </w:r>
            <w:r w:rsidR="00277D57" w:rsidRPr="00CD09CA">
              <w:rPr>
                <w:rFonts w:cstheme="minorHAnsi"/>
                <w:sz w:val="14"/>
                <w:szCs w:val="14"/>
              </w:rPr>
              <w:t>apua muiden järjestämien palvelujen saavuttamisessa (esim. ohjeistetaan, kuinka palveluun pääsee tai keneen voi olla yhteydessä tukihakemuksissa tms.)</w:t>
            </w:r>
          </w:p>
          <w:p w14:paraId="4FE9584E" w14:textId="77777777" w:rsidR="00CD09CA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 w:rsidRPr="00CD09CA">
              <w:rPr>
                <w:rFonts w:cstheme="minorHAnsi"/>
                <w:sz w:val="14"/>
                <w:szCs w:val="14"/>
              </w:rPr>
              <w:t xml:space="preserve">Tehdään yhteistyötä muiden toimijoiden kanssa. (aktiivista tiedonsiirtoa, yhteistä markkinointia, yhteistä ohjaustoimintaa tms.) </w:t>
            </w:r>
          </w:p>
          <w:p w14:paraId="01AE80B5" w14:textId="0262B879" w:rsidR="008B5833" w:rsidRPr="00CD09CA" w:rsidRDefault="008B5833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Muilla tavoin</w:t>
            </w:r>
          </w:p>
        </w:tc>
      </w:tr>
      <w:tr w:rsidR="00277D57" w:rsidRPr="0092177C" w14:paraId="78E166FF" w14:textId="77777777" w:rsidTr="002C55EE">
        <w:trPr>
          <w:trHeight w:val="44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49B82" w14:textId="77777777" w:rsidR="00277D57" w:rsidRDefault="00277D57" w:rsidP="003A7AC3">
            <w:pPr>
              <w:spacing w:after="0"/>
              <w:ind w:lef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E8D70" w14:textId="1C762F0C" w:rsidR="00277D57" w:rsidRPr="0092177C" w:rsidRDefault="00277D57" w:rsidP="003A7AC3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  <w:r w:rsidRPr="00E31EA8">
              <w:rPr>
                <w:rFonts w:cstheme="minorHAnsi"/>
                <w:b/>
                <w:bCs/>
                <w:sz w:val="14"/>
                <w:szCs w:val="14"/>
              </w:rPr>
              <w:t>3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E31EA8">
              <w:rPr>
                <w:rFonts w:cstheme="minorHAnsi"/>
                <w:b/>
                <w:bCs/>
                <w:sz w:val="14"/>
                <w:szCs w:val="14"/>
              </w:rPr>
              <w:t>Järjestöjen, yhdistysten ja urheiluseurojen sekä muiden tahojen liikkumispalvelutarjonta ja tukitoimet</w:t>
            </w:r>
            <w:r w:rsidR="00AB46FF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4D8E8" w14:textId="5169FC62" w:rsidR="00277D57" w:rsidRPr="002C55EE" w:rsidRDefault="00277D57" w:rsidP="002C55EE">
            <w:pPr>
              <w:pStyle w:val="ListParagraph"/>
              <w:numPr>
                <w:ilvl w:val="0"/>
                <w:numId w:val="27"/>
              </w:numPr>
              <w:spacing w:after="0"/>
              <w:ind w:left="284" w:hanging="227"/>
              <w:rPr>
                <w:rFonts w:cstheme="minorHAnsi"/>
                <w:sz w:val="14"/>
                <w:szCs w:val="14"/>
              </w:rPr>
            </w:pPr>
            <w:r w:rsidRPr="002C55EE">
              <w:rPr>
                <w:rFonts w:cstheme="minorHAnsi"/>
                <w:sz w:val="14"/>
                <w:szCs w:val="14"/>
              </w:rPr>
              <w:t>Ei tietoa muiden tahojen tuottamista liikkumiseen liittyvistä palveluista/tukitoimista.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8846A" w14:textId="3E0B61BA" w:rsidR="00277D57" w:rsidRPr="00A03AFD" w:rsidRDefault="00A03AFD" w:rsidP="00401D4B">
            <w:pPr>
              <w:spacing w:after="0"/>
              <w:ind w:left="-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Seuraavat k</w:t>
            </w:r>
            <w:r w:rsidR="00277D57" w:rsidRPr="00A03AFD">
              <w:rPr>
                <w:rFonts w:cstheme="minorHAnsi"/>
                <w:sz w:val="14"/>
                <w:szCs w:val="14"/>
              </w:rPr>
              <w:t xml:space="preserve">olmannen sektorin kohderyhmälle tarjoamat liikkumisen palvelut ja tukitoimet </w:t>
            </w:r>
            <w:r w:rsidR="00D64F22">
              <w:rPr>
                <w:rFonts w:cstheme="minorHAnsi"/>
                <w:sz w:val="14"/>
                <w:szCs w:val="14"/>
              </w:rPr>
              <w:t xml:space="preserve">kohdealueella </w:t>
            </w:r>
            <w:r w:rsidR="00277D57" w:rsidRPr="00A03AFD">
              <w:rPr>
                <w:rFonts w:cstheme="minorHAnsi"/>
                <w:sz w:val="14"/>
                <w:szCs w:val="14"/>
              </w:rPr>
              <w:t>on kartoitettu. Tarvittaessa on kontaktoitu eri toimijoita kartoituksen tarkentamiseksi</w:t>
            </w:r>
            <w:r w:rsidR="00D15F3A" w:rsidRPr="00A03AFD">
              <w:rPr>
                <w:rFonts w:cstheme="minorHAnsi"/>
                <w:sz w:val="14"/>
                <w:szCs w:val="14"/>
              </w:rPr>
              <w:t>.</w:t>
            </w:r>
          </w:p>
          <w:p w14:paraId="514CC816" w14:textId="77777777" w:rsidR="00C416C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0" w:hanging="280"/>
              <w:rPr>
                <w:rFonts w:cstheme="minorHAnsi"/>
                <w:sz w:val="14"/>
                <w:szCs w:val="14"/>
              </w:rPr>
            </w:pPr>
            <w:r w:rsidRPr="00C416CE">
              <w:rPr>
                <w:rFonts w:cstheme="minorHAnsi"/>
                <w:sz w:val="14"/>
                <w:szCs w:val="14"/>
              </w:rPr>
              <w:t>Urheiluseurat</w:t>
            </w:r>
          </w:p>
          <w:p w14:paraId="19E20B4F" w14:textId="1F4DA6EB" w:rsidR="00C416C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0" w:hanging="280"/>
              <w:rPr>
                <w:rFonts w:cstheme="minorHAnsi"/>
                <w:sz w:val="14"/>
                <w:szCs w:val="14"/>
              </w:rPr>
            </w:pPr>
            <w:r w:rsidRPr="00C416CE">
              <w:rPr>
                <w:rFonts w:cstheme="minorHAnsi"/>
                <w:sz w:val="14"/>
                <w:szCs w:val="14"/>
              </w:rPr>
              <w:t>Järjestöt ja yhdistykset</w:t>
            </w:r>
            <w:r w:rsidR="0000273E">
              <w:rPr>
                <w:rFonts w:cstheme="minorHAnsi"/>
                <w:sz w:val="14"/>
                <w:szCs w:val="14"/>
              </w:rPr>
              <w:t xml:space="preserve"> (myös perinteisten liikuttajien ulkopuolelta</w:t>
            </w:r>
            <w:r w:rsidR="009065E9">
              <w:rPr>
                <w:rFonts w:cstheme="minorHAnsi"/>
                <w:sz w:val="14"/>
                <w:szCs w:val="14"/>
              </w:rPr>
              <w:t>, esim. asukasyhdistys, eläkeläisten yhdistys</w:t>
            </w:r>
            <w:r w:rsidR="00A1708B">
              <w:rPr>
                <w:rFonts w:cstheme="minorHAnsi"/>
                <w:sz w:val="14"/>
                <w:szCs w:val="14"/>
              </w:rPr>
              <w:t>, maahanmuuttajayhdistys</w:t>
            </w:r>
            <w:r w:rsidR="009065E9">
              <w:rPr>
                <w:rFonts w:cstheme="minorHAnsi"/>
                <w:sz w:val="14"/>
                <w:szCs w:val="14"/>
              </w:rPr>
              <w:t xml:space="preserve"> tms.</w:t>
            </w:r>
            <w:r w:rsidR="0000273E">
              <w:rPr>
                <w:rFonts w:cstheme="minorHAnsi"/>
                <w:sz w:val="14"/>
                <w:szCs w:val="14"/>
              </w:rPr>
              <w:t>)</w:t>
            </w:r>
          </w:p>
          <w:p w14:paraId="089D3395" w14:textId="77777777" w:rsidR="00C416CE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0" w:hanging="280"/>
              <w:rPr>
                <w:rFonts w:cstheme="minorHAnsi"/>
                <w:sz w:val="14"/>
                <w:szCs w:val="14"/>
              </w:rPr>
            </w:pPr>
            <w:r w:rsidRPr="00C416CE">
              <w:rPr>
                <w:rFonts w:cstheme="minorHAnsi"/>
                <w:sz w:val="14"/>
                <w:szCs w:val="14"/>
              </w:rPr>
              <w:t>Seurakunta</w:t>
            </w:r>
          </w:p>
          <w:p w14:paraId="1F49CC60" w14:textId="77777777" w:rsidR="00277D57" w:rsidRDefault="00277D57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0" w:hanging="28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Muut toimijat</w:t>
            </w:r>
          </w:p>
          <w:p w14:paraId="45B01AB2" w14:textId="7DBB09AF" w:rsidR="00AD313F" w:rsidRPr="00AD313F" w:rsidRDefault="00AD313F" w:rsidP="00AD313F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2D4AFD1E" w14:textId="232CB122" w:rsidR="00277D57" w:rsidRPr="004D365D" w:rsidRDefault="00911DE4" w:rsidP="00401D4B">
            <w:pPr>
              <w:spacing w:after="0"/>
              <w:ind w:left="141"/>
              <w:rPr>
                <w:rFonts w:cstheme="minorHAnsi"/>
                <w:sz w:val="14"/>
                <w:szCs w:val="14"/>
              </w:rPr>
            </w:pPr>
            <w:r w:rsidRPr="004D365D">
              <w:rPr>
                <w:rFonts w:cstheme="minorHAnsi"/>
                <w:sz w:val="14"/>
                <w:szCs w:val="14"/>
              </w:rPr>
              <w:t>K</w:t>
            </w:r>
            <w:r w:rsidR="00277D57" w:rsidRPr="004D365D">
              <w:rPr>
                <w:rFonts w:cstheme="minorHAnsi"/>
                <w:sz w:val="14"/>
                <w:szCs w:val="14"/>
              </w:rPr>
              <w:t>olmannen sektorin tarjoamat palvelut ja tukitoimet on kartoitettu ja ne otetaan huomioon omassa toiminnassa suunnittelussa, ihmisten/ryhmien kanssa työskennellessä ja yleisessä tiedottamisessa mahdollisuuksien mukaan. Esimerkiks</w:t>
            </w:r>
            <w:r w:rsidR="004D365D">
              <w:rPr>
                <w:rFonts w:cstheme="minorHAnsi"/>
                <w:sz w:val="14"/>
                <w:szCs w:val="14"/>
              </w:rPr>
              <w:t>i seuraavast</w:t>
            </w:r>
            <w:r w:rsidR="00277D57" w:rsidRPr="004D365D">
              <w:rPr>
                <w:rFonts w:cstheme="minorHAnsi"/>
                <w:sz w:val="14"/>
                <w:szCs w:val="14"/>
              </w:rPr>
              <w:t>i:</w:t>
            </w:r>
          </w:p>
          <w:p w14:paraId="357FF37A" w14:textId="2C81D9FF" w:rsidR="00D06C9C" w:rsidRPr="00DF6D05" w:rsidRDefault="00D06C9C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 w:rsidRPr="00DF6D05">
              <w:rPr>
                <w:rFonts w:cstheme="minorHAnsi"/>
                <w:sz w:val="14"/>
                <w:szCs w:val="14"/>
              </w:rPr>
              <w:t xml:space="preserve">Tiedotetaan </w:t>
            </w:r>
            <w:r w:rsidR="003B1AEE" w:rsidRPr="00DF6D05">
              <w:rPr>
                <w:rFonts w:cstheme="minorHAnsi"/>
                <w:sz w:val="14"/>
                <w:szCs w:val="14"/>
              </w:rPr>
              <w:t>molem</w:t>
            </w:r>
            <w:r w:rsidR="00DF6D05" w:rsidRPr="00DF6D05">
              <w:rPr>
                <w:rFonts w:cstheme="minorHAnsi"/>
                <w:sz w:val="14"/>
                <w:szCs w:val="14"/>
              </w:rPr>
              <w:t>min puolin nykyisist</w:t>
            </w:r>
            <w:r w:rsidR="00DF6D05">
              <w:rPr>
                <w:rFonts w:cstheme="minorHAnsi"/>
                <w:sz w:val="14"/>
                <w:szCs w:val="14"/>
              </w:rPr>
              <w:t>ä</w:t>
            </w:r>
            <w:r w:rsidRPr="00DF6D05">
              <w:rPr>
                <w:rFonts w:cstheme="minorHAnsi"/>
                <w:sz w:val="14"/>
                <w:szCs w:val="14"/>
              </w:rPr>
              <w:t xml:space="preserve"> palveluista</w:t>
            </w:r>
          </w:p>
          <w:p w14:paraId="67B088CA" w14:textId="4C420395" w:rsidR="008B5833" w:rsidRPr="008B5833" w:rsidRDefault="00D06C9C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</w:t>
            </w:r>
            <w:r w:rsidRPr="00CD09CA">
              <w:rPr>
                <w:rFonts w:cstheme="minorHAnsi"/>
                <w:sz w:val="14"/>
                <w:szCs w:val="14"/>
              </w:rPr>
              <w:t xml:space="preserve">arjotaan </w:t>
            </w:r>
            <w:r w:rsidR="00AA46D0">
              <w:rPr>
                <w:rFonts w:cstheme="minorHAnsi"/>
                <w:sz w:val="14"/>
                <w:szCs w:val="14"/>
              </w:rPr>
              <w:t>tarvittaessa</w:t>
            </w:r>
            <w:r w:rsidR="00AA46D0" w:rsidRPr="00CD09CA">
              <w:rPr>
                <w:rFonts w:cstheme="minorHAnsi"/>
                <w:sz w:val="14"/>
                <w:szCs w:val="14"/>
              </w:rPr>
              <w:t xml:space="preserve"> </w:t>
            </w:r>
            <w:r w:rsidRPr="00CD09CA">
              <w:rPr>
                <w:rFonts w:cstheme="minorHAnsi"/>
                <w:sz w:val="14"/>
                <w:szCs w:val="14"/>
              </w:rPr>
              <w:t>apua muiden järjestämien palvelujen saavuttamisessa (esim. ohjeistetaan, kuinka palveluun pääsee tai keneen voi olla yhteydessä tms.)</w:t>
            </w:r>
          </w:p>
          <w:p w14:paraId="334158F4" w14:textId="77777777" w:rsidR="00AD313F" w:rsidRDefault="00D06C9C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 w:rsidRPr="00D06C9C">
              <w:rPr>
                <w:rFonts w:cstheme="minorHAnsi"/>
                <w:sz w:val="14"/>
                <w:szCs w:val="14"/>
              </w:rPr>
              <w:t>Tehdään yhteistyötä muiden toimijoiden kanssa. (aktiivista tiedonsiirtoa, yhteistä markkinointia, yhteistä ohjaustoimintaa tms.)</w:t>
            </w:r>
          </w:p>
          <w:p w14:paraId="0FFD0625" w14:textId="3EBA0BC7" w:rsidR="008B5833" w:rsidRPr="00AD313F" w:rsidRDefault="008B5833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Muilla tavoin</w:t>
            </w:r>
          </w:p>
        </w:tc>
      </w:tr>
      <w:tr w:rsidR="00AC6FAA" w:rsidRPr="0092177C" w14:paraId="4D52468D" w14:textId="77777777" w:rsidTr="002C55EE">
        <w:trPr>
          <w:trHeight w:val="44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0D071" w14:textId="77777777" w:rsidR="00AC6FAA" w:rsidRDefault="00AC6FAA" w:rsidP="00AC6FAA">
            <w:pPr>
              <w:spacing w:after="0"/>
              <w:ind w:left="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C96854" w14:textId="690B0E55" w:rsidR="00AC6FAA" w:rsidRDefault="00AC6FAA" w:rsidP="00AC6FAA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  <w:r w:rsidRPr="00AB46FF">
              <w:rPr>
                <w:rFonts w:cstheme="minorHAnsi"/>
                <w:b/>
                <w:bCs/>
                <w:sz w:val="14"/>
                <w:szCs w:val="14"/>
              </w:rPr>
              <w:t>4 Yksityisen sektorin palvelutarjonta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419DB" w14:textId="3183CA08" w:rsidR="00AC6FAA" w:rsidRPr="0092177C" w:rsidRDefault="00AC6FAA" w:rsidP="00AC6FAA">
            <w:pPr>
              <w:pStyle w:val="ListParagraph"/>
              <w:numPr>
                <w:ilvl w:val="1"/>
                <w:numId w:val="27"/>
              </w:numPr>
              <w:spacing w:after="0"/>
              <w:ind w:left="284" w:hanging="258"/>
              <w:rPr>
                <w:rFonts w:cstheme="minorHAnsi"/>
                <w:sz w:val="14"/>
                <w:szCs w:val="14"/>
              </w:rPr>
            </w:pPr>
            <w:r w:rsidRPr="0092177C">
              <w:rPr>
                <w:rFonts w:cstheme="minorHAnsi"/>
                <w:sz w:val="14"/>
                <w:szCs w:val="14"/>
              </w:rPr>
              <w:t xml:space="preserve">Ei tietoa </w:t>
            </w:r>
            <w:r>
              <w:rPr>
                <w:rFonts w:cstheme="minorHAnsi"/>
                <w:sz w:val="14"/>
                <w:szCs w:val="14"/>
              </w:rPr>
              <w:t>yksityisen sektorin</w:t>
            </w:r>
            <w:r w:rsidRPr="0092177C">
              <w:rPr>
                <w:rFonts w:cstheme="minorHAnsi"/>
                <w:sz w:val="14"/>
                <w:szCs w:val="14"/>
              </w:rPr>
              <w:t xml:space="preserve"> tuottamista liikkumiseen liittyvistä palveluista</w:t>
            </w:r>
            <w:r>
              <w:rPr>
                <w:rFonts w:cstheme="minorHAnsi"/>
                <w:sz w:val="14"/>
                <w:szCs w:val="14"/>
              </w:rPr>
              <w:t xml:space="preserve"> kohderyhmälle</w:t>
            </w:r>
            <w:r w:rsidRPr="0092177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99B75" w14:textId="77777777" w:rsidR="00AC6FAA" w:rsidRDefault="00AC6FAA" w:rsidP="00401D4B">
            <w:pPr>
              <w:spacing w:after="0"/>
              <w:ind w:left="-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Yksityisen sektorin kohderyhmälle tarjoamat liikkumisen palvelut on kartoitettu esim. seuraavista palveluryhmistä. Tarvittaessa on kontaktoitu eri toimijoita kartoituksen tarkentamiseksi.</w:t>
            </w:r>
          </w:p>
          <w:p w14:paraId="0DBDAE80" w14:textId="79965421" w:rsidR="00AC6FAA" w:rsidRDefault="00AC6FA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Yksityiset liikuntapaikkatoimijat (esim. kuntosalit, palloiluhallit, keilahallit tms.)</w:t>
            </w:r>
          </w:p>
          <w:p w14:paraId="7EB0F241" w14:textId="77777777" w:rsidR="00AC6FAA" w:rsidRDefault="00AC6FA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Yksityiset palveluntarjoajat (ohjattuja palveluita alueella tarjoavat yritykset tai toimijat)</w:t>
            </w:r>
          </w:p>
          <w:p w14:paraId="51E2A1D3" w14:textId="764BC1E1" w:rsidR="00AC6FAA" w:rsidRPr="00A85AA8" w:rsidRDefault="00AC6FA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284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Muut yksityisen sektorin toimijat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39E9A702" w14:textId="37195CA9" w:rsidR="00AC6FAA" w:rsidRDefault="00AC6FAA" w:rsidP="00401D4B">
            <w:pPr>
              <w:spacing w:after="0"/>
              <w:ind w:left="141" w:firstLine="1"/>
              <w:rPr>
                <w:rFonts w:cstheme="minorHAnsi"/>
                <w:sz w:val="14"/>
                <w:szCs w:val="14"/>
              </w:rPr>
            </w:pPr>
            <w:r w:rsidRPr="00AD313F">
              <w:rPr>
                <w:rFonts w:cstheme="minorHAnsi"/>
                <w:sz w:val="14"/>
                <w:szCs w:val="14"/>
              </w:rPr>
              <w:t>Yksityisen sektorin kohderyhmälle tarjoamat liikkumisen palvelut ja tukitoimet on kartoitettu</w:t>
            </w:r>
            <w:r w:rsidRPr="004D365D">
              <w:rPr>
                <w:rFonts w:cstheme="minorHAnsi"/>
                <w:sz w:val="14"/>
                <w:szCs w:val="14"/>
              </w:rPr>
              <w:t xml:space="preserve"> ja ne otetaan huomioon omassa toiminnassa suunnittelussa, ihmisten/ryhmien kanssa työskennellessä ja yleisessä tiedottamisessa mahdollisuuksien mukaan. Esimerkiks</w:t>
            </w:r>
            <w:r>
              <w:rPr>
                <w:rFonts w:cstheme="minorHAnsi"/>
                <w:sz w:val="14"/>
                <w:szCs w:val="14"/>
              </w:rPr>
              <w:t>i seuraavast</w:t>
            </w:r>
            <w:r w:rsidRPr="004D365D">
              <w:rPr>
                <w:rFonts w:cstheme="minorHAnsi"/>
                <w:sz w:val="14"/>
                <w:szCs w:val="14"/>
              </w:rPr>
              <w:t>i:</w:t>
            </w:r>
          </w:p>
          <w:p w14:paraId="61237D0F" w14:textId="7683789C" w:rsidR="00AC6FAA" w:rsidRPr="00DF6D05" w:rsidRDefault="00AC6FA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 w:rsidRPr="00DF6D05">
              <w:rPr>
                <w:rFonts w:cstheme="minorHAnsi"/>
                <w:sz w:val="14"/>
                <w:szCs w:val="14"/>
              </w:rPr>
              <w:t>Tiedotetaan molemmin puolin nykyisist</w:t>
            </w:r>
            <w:r>
              <w:rPr>
                <w:rFonts w:cstheme="minorHAnsi"/>
                <w:sz w:val="14"/>
                <w:szCs w:val="14"/>
              </w:rPr>
              <w:t>ä</w:t>
            </w:r>
            <w:r w:rsidRPr="00DF6D05">
              <w:rPr>
                <w:rFonts w:cstheme="minorHAnsi"/>
                <w:sz w:val="14"/>
                <w:szCs w:val="14"/>
              </w:rPr>
              <w:t xml:space="preserve"> palveluista</w:t>
            </w:r>
          </w:p>
          <w:p w14:paraId="236E8DB3" w14:textId="5A2DBF52" w:rsidR="00AC6FAA" w:rsidRDefault="00AC6FA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</w:t>
            </w:r>
            <w:r w:rsidRPr="00CD09CA">
              <w:rPr>
                <w:rFonts w:cstheme="minorHAnsi"/>
                <w:sz w:val="14"/>
                <w:szCs w:val="14"/>
              </w:rPr>
              <w:t xml:space="preserve">arjotaan </w:t>
            </w:r>
            <w:r>
              <w:rPr>
                <w:rFonts w:cstheme="minorHAnsi"/>
                <w:sz w:val="14"/>
                <w:szCs w:val="14"/>
              </w:rPr>
              <w:t xml:space="preserve">tarvittaessa </w:t>
            </w:r>
            <w:r w:rsidRPr="00CD09CA">
              <w:rPr>
                <w:rFonts w:cstheme="minorHAnsi"/>
                <w:sz w:val="14"/>
                <w:szCs w:val="14"/>
              </w:rPr>
              <w:t>apua muiden järjestämien palvelujen saavuttamisessa (esim. ohjeistetaan, kuinka palveluun pääsee tai keneen voi olla yhteydessä tms.)</w:t>
            </w:r>
          </w:p>
          <w:p w14:paraId="28B927EE" w14:textId="77777777" w:rsidR="00AC6FAA" w:rsidRDefault="00AC6FAA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 w:rsidRPr="00023CD5">
              <w:rPr>
                <w:rFonts w:cstheme="minorHAnsi"/>
                <w:sz w:val="14"/>
                <w:szCs w:val="14"/>
              </w:rPr>
              <w:t xml:space="preserve">Tehdään yhteistyötä muiden toimijoiden kanssa. (aktiivista tiedonsiirtoa, </w:t>
            </w:r>
            <w:r>
              <w:rPr>
                <w:rFonts w:cstheme="minorHAnsi"/>
                <w:sz w:val="14"/>
                <w:szCs w:val="14"/>
              </w:rPr>
              <w:t xml:space="preserve">vierailuja, </w:t>
            </w:r>
            <w:r w:rsidRPr="00023CD5">
              <w:rPr>
                <w:rFonts w:cstheme="minorHAnsi"/>
                <w:sz w:val="14"/>
                <w:szCs w:val="14"/>
              </w:rPr>
              <w:t>yhteistä markkinointia, yhteistä ohjaustoimintaa tms.)</w:t>
            </w:r>
          </w:p>
          <w:p w14:paraId="7E66EAFF" w14:textId="28A10DDD" w:rsidR="004007EB" w:rsidRPr="008256A9" w:rsidRDefault="004007EB" w:rsidP="00401D4B">
            <w:pPr>
              <w:pStyle w:val="ListParagraph"/>
              <w:numPr>
                <w:ilvl w:val="1"/>
                <w:numId w:val="27"/>
              </w:numPr>
              <w:spacing w:after="0"/>
              <w:ind w:left="425" w:hanging="28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Muilla tavoin</w:t>
            </w:r>
          </w:p>
        </w:tc>
      </w:tr>
      <w:tr w:rsidR="00AC6FAA" w:rsidRPr="0092177C" w14:paraId="27F3B6A1" w14:textId="77777777" w:rsidTr="002C55EE">
        <w:trPr>
          <w:trHeight w:val="1537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70798890" w14:textId="62C9EECB" w:rsidR="00AC6FAA" w:rsidRPr="00837A9A" w:rsidRDefault="00AC6FAA" w:rsidP="00AC6FAA">
            <w:pPr>
              <w:spacing w:after="0"/>
              <w:ind w:left="57" w:right="113"/>
              <w:rPr>
                <w:rFonts w:ascii="Lato" w:hAnsi="Lato" w:cstheme="minorHAnsi"/>
                <w:b/>
                <w:bCs/>
                <w:sz w:val="14"/>
                <w:szCs w:val="14"/>
              </w:rPr>
            </w:pPr>
            <w:r w:rsidRPr="00837A9A">
              <w:rPr>
                <w:rFonts w:ascii="Lato" w:hAnsi="Lato" w:cstheme="minorHAnsi"/>
                <w:b/>
                <w:bCs/>
                <w:sz w:val="14"/>
                <w:szCs w:val="14"/>
              </w:rPr>
              <w:t>OMA TOIMINTA ALUEELLA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4CB19" w14:textId="2C6FA998" w:rsidR="00AC6FAA" w:rsidRPr="00D87613" w:rsidRDefault="00AC6FAA" w:rsidP="00AC6FAA">
            <w:pPr>
              <w:spacing w:after="0"/>
              <w:ind w:left="57"/>
              <w:rPr>
                <w:rFonts w:cstheme="minorHAnsi"/>
                <w:b/>
                <w:bCs/>
                <w:sz w:val="14"/>
                <w:szCs w:val="14"/>
              </w:rPr>
            </w:pPr>
            <w:r w:rsidRPr="00D87613">
              <w:rPr>
                <w:rFonts w:cstheme="minorHAnsi"/>
                <w:b/>
                <w:bCs/>
                <w:sz w:val="14"/>
                <w:szCs w:val="14"/>
              </w:rPr>
              <w:t>5 Liikuntapalvelujen tuottamat liikunnan ohjauspalvelut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06F26" w14:textId="300F3A1C" w:rsidR="00AC6FAA" w:rsidRPr="00AC6FAA" w:rsidRDefault="00A345C6" w:rsidP="00AC6FAA">
            <w:pPr>
              <w:pStyle w:val="ListParagraph"/>
              <w:numPr>
                <w:ilvl w:val="0"/>
                <w:numId w:val="29"/>
              </w:numPr>
              <w:spacing w:after="0"/>
              <w:ind w:left="309" w:hanging="283"/>
              <w:rPr>
                <w:rFonts w:cstheme="minorHAnsi"/>
                <w:sz w:val="14"/>
                <w:szCs w:val="14"/>
              </w:rPr>
            </w:pPr>
            <w:r w:rsidRPr="0092177C">
              <w:rPr>
                <w:rFonts w:cstheme="minorHAnsi"/>
                <w:sz w:val="14"/>
                <w:szCs w:val="14"/>
              </w:rPr>
              <w:t>Alueella ei ole</w:t>
            </w:r>
            <w:r>
              <w:rPr>
                <w:rFonts w:cstheme="minorHAnsi"/>
                <w:sz w:val="14"/>
                <w:szCs w:val="14"/>
              </w:rPr>
              <w:t xml:space="preserve"> liikuntapalvelujen tuottamia </w:t>
            </w:r>
            <w:r w:rsidRPr="0092177C">
              <w:rPr>
                <w:rFonts w:cstheme="minorHAnsi"/>
                <w:sz w:val="14"/>
                <w:szCs w:val="14"/>
              </w:rPr>
              <w:t>ohjauspalveluja</w:t>
            </w:r>
            <w:r>
              <w:rPr>
                <w:rFonts w:cstheme="minorHAnsi"/>
                <w:sz w:val="14"/>
                <w:szCs w:val="14"/>
              </w:rPr>
              <w:t>. Ohjauspalvelujen tarvetta ei ole tunnistettu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B0B46" w14:textId="7F95B3C0" w:rsidR="00AC6FAA" w:rsidRPr="00214F20" w:rsidRDefault="001C7BC3" w:rsidP="00401D4B">
            <w:pPr>
              <w:pStyle w:val="ListParagraph"/>
              <w:numPr>
                <w:ilvl w:val="0"/>
                <w:numId w:val="27"/>
              </w:numPr>
              <w:spacing w:after="0"/>
              <w:ind w:left="280" w:hanging="28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Alueella tarjotaan yleisiä (perinteisiä) o</w:t>
            </w:r>
            <w:r w:rsidR="00AC6FAA" w:rsidRPr="000A75AA">
              <w:rPr>
                <w:rFonts w:cstheme="minorHAnsi"/>
                <w:sz w:val="14"/>
                <w:szCs w:val="14"/>
              </w:rPr>
              <w:t>hjauspalveluita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404459BB" w14:textId="446361DD" w:rsidR="00AC6FAA" w:rsidRDefault="00AC6FAA" w:rsidP="00401D4B">
            <w:pPr>
              <w:pStyle w:val="ListParagraph"/>
              <w:numPr>
                <w:ilvl w:val="0"/>
                <w:numId w:val="27"/>
              </w:numPr>
              <w:spacing w:after="0"/>
              <w:ind w:hanging="276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Ohjauspalveluiden</w:t>
            </w:r>
            <w:r w:rsidRPr="0092177C">
              <w:rPr>
                <w:rFonts w:cstheme="minorHAnsi"/>
                <w:sz w:val="14"/>
                <w:szCs w:val="14"/>
              </w:rPr>
              <w:t xml:space="preserve"> vastaavuus kohderyhmän tarpeeseen on arvioitu</w:t>
            </w:r>
            <w:r w:rsidR="00401D4B">
              <w:rPr>
                <w:rFonts w:cstheme="minorHAnsi"/>
                <w:sz w:val="14"/>
                <w:szCs w:val="14"/>
              </w:rPr>
              <w:t xml:space="preserve"> huomioiden </w:t>
            </w:r>
            <w:r>
              <w:rPr>
                <w:rFonts w:cstheme="minorHAnsi"/>
                <w:sz w:val="14"/>
                <w:szCs w:val="14"/>
              </w:rPr>
              <w:t>alueen olosuhte</w:t>
            </w:r>
            <w:r w:rsidR="00401D4B">
              <w:rPr>
                <w:rFonts w:cstheme="minorHAnsi"/>
                <w:sz w:val="14"/>
                <w:szCs w:val="14"/>
              </w:rPr>
              <w:t>et</w:t>
            </w:r>
            <w:r>
              <w:rPr>
                <w:rFonts w:cstheme="minorHAnsi"/>
                <w:sz w:val="14"/>
                <w:szCs w:val="14"/>
              </w:rPr>
              <w:t>, asukka</w:t>
            </w:r>
            <w:r w:rsidR="00401D4B">
              <w:rPr>
                <w:rFonts w:cstheme="minorHAnsi"/>
                <w:sz w:val="14"/>
                <w:szCs w:val="14"/>
              </w:rPr>
              <w:t>at</w:t>
            </w:r>
            <w:r>
              <w:rPr>
                <w:rFonts w:cstheme="minorHAnsi"/>
                <w:sz w:val="14"/>
                <w:szCs w:val="14"/>
              </w:rPr>
              <w:t xml:space="preserve"> ja mu</w:t>
            </w:r>
            <w:r w:rsidR="00401D4B">
              <w:rPr>
                <w:rFonts w:cstheme="minorHAnsi"/>
                <w:sz w:val="14"/>
                <w:szCs w:val="14"/>
              </w:rPr>
              <w:t xml:space="preserve">ut </w:t>
            </w:r>
            <w:r>
              <w:rPr>
                <w:rFonts w:cstheme="minorHAnsi"/>
                <w:sz w:val="14"/>
                <w:szCs w:val="14"/>
              </w:rPr>
              <w:t>toimij</w:t>
            </w:r>
            <w:r w:rsidR="00401D4B">
              <w:rPr>
                <w:rFonts w:cstheme="minorHAnsi"/>
                <w:sz w:val="14"/>
                <w:szCs w:val="14"/>
              </w:rPr>
              <w:t>at</w:t>
            </w:r>
            <w:r>
              <w:rPr>
                <w:rFonts w:cstheme="minorHAnsi"/>
                <w:sz w:val="14"/>
                <w:szCs w:val="14"/>
              </w:rPr>
              <w:t xml:space="preserve"> sekä saavutettavuuden ulottuvuu</w:t>
            </w:r>
            <w:r w:rsidR="00401D4B">
              <w:rPr>
                <w:rFonts w:cstheme="minorHAnsi"/>
                <w:sz w:val="14"/>
                <w:szCs w:val="14"/>
              </w:rPr>
              <w:t>det (ks. seuraava sivu)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7E65A2C1" w14:textId="4A86B9BD" w:rsidR="00AC6FAA" w:rsidRDefault="00AC6FAA" w:rsidP="00401D4B">
            <w:pPr>
              <w:pStyle w:val="ListParagraph"/>
              <w:numPr>
                <w:ilvl w:val="0"/>
                <w:numId w:val="27"/>
              </w:numPr>
              <w:spacing w:after="0"/>
              <w:ind w:hanging="276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Ohjauspalveluille on asetettu tavoitteet (</w:t>
            </w:r>
            <w:r w:rsidR="004007EB">
              <w:rPr>
                <w:rFonts w:cstheme="minorHAnsi"/>
                <w:sz w:val="14"/>
                <w:szCs w:val="14"/>
              </w:rPr>
              <w:t xml:space="preserve">esim. </w:t>
            </w:r>
            <w:r>
              <w:rPr>
                <w:rFonts w:cstheme="minorHAnsi"/>
                <w:sz w:val="14"/>
                <w:szCs w:val="14"/>
              </w:rPr>
              <w:t xml:space="preserve">osallistujamäärä, palautekyselyn tulokset tms.) joiden täyttymistä seurataan. </w:t>
            </w:r>
          </w:p>
          <w:p w14:paraId="163C7225" w14:textId="290C96BF" w:rsidR="004007EB" w:rsidRPr="004007EB" w:rsidRDefault="004007EB" w:rsidP="004007EB">
            <w:pPr>
              <w:pStyle w:val="ListParagraph"/>
              <w:numPr>
                <w:ilvl w:val="0"/>
                <w:numId w:val="27"/>
              </w:numPr>
              <w:spacing w:after="0"/>
              <w:ind w:hanging="276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</w:t>
            </w:r>
            <w:r w:rsidR="00AC6FAA" w:rsidRPr="00757FAC">
              <w:rPr>
                <w:rFonts w:cstheme="minorHAnsi"/>
                <w:sz w:val="14"/>
                <w:szCs w:val="14"/>
              </w:rPr>
              <w:t>hjauspalvelujen vastaavuu</w:t>
            </w:r>
            <w:r>
              <w:rPr>
                <w:rFonts w:cstheme="minorHAnsi"/>
                <w:sz w:val="14"/>
                <w:szCs w:val="14"/>
              </w:rPr>
              <w:t>tta</w:t>
            </w:r>
            <w:r w:rsidR="00AC6FAA" w:rsidRPr="00757FAC">
              <w:rPr>
                <w:rFonts w:cstheme="minorHAnsi"/>
                <w:sz w:val="14"/>
                <w:szCs w:val="14"/>
              </w:rPr>
              <w:t xml:space="preserve"> alueen tarpeeseen </w:t>
            </w:r>
            <w:r>
              <w:rPr>
                <w:rFonts w:cstheme="minorHAnsi"/>
                <w:sz w:val="14"/>
                <w:szCs w:val="14"/>
              </w:rPr>
              <w:t>arvioidaan säännöllisesti</w:t>
            </w:r>
            <w:r w:rsidR="00AC6FAA">
              <w:rPr>
                <w:rFonts w:cstheme="minorHAnsi"/>
                <w:sz w:val="14"/>
                <w:szCs w:val="14"/>
              </w:rPr>
              <w:t>.</w:t>
            </w:r>
            <w:r w:rsidR="00AC6FAA" w:rsidRPr="00757FA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Tavoitteiden täyttyminen otetaan huomioon arvioinnissa. </w:t>
            </w:r>
            <w:r w:rsidR="00AC6FAA" w:rsidRPr="00757FAC">
              <w:rPr>
                <w:rFonts w:cstheme="minorHAnsi"/>
                <w:sz w:val="14"/>
                <w:szCs w:val="14"/>
              </w:rPr>
              <w:t>Arvioinnin perusteella päivitetään tarjot</w:t>
            </w:r>
            <w:r>
              <w:rPr>
                <w:rFonts w:cstheme="minorHAnsi"/>
                <w:sz w:val="14"/>
                <w:szCs w:val="14"/>
              </w:rPr>
              <w:t>tavia ohjaus</w:t>
            </w:r>
            <w:r w:rsidR="00AC6FAA" w:rsidRPr="00757FAC">
              <w:rPr>
                <w:rFonts w:cstheme="minorHAnsi"/>
                <w:sz w:val="14"/>
                <w:szCs w:val="14"/>
              </w:rPr>
              <w:t>palvelu</w:t>
            </w:r>
            <w:r>
              <w:rPr>
                <w:rFonts w:cstheme="minorHAnsi"/>
                <w:sz w:val="14"/>
                <w:szCs w:val="14"/>
              </w:rPr>
              <w:t>ja</w:t>
            </w:r>
            <w:r w:rsidR="00AC6FAA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AC6FAA" w:rsidRPr="0092177C" w14:paraId="12C22A9D" w14:textId="77777777" w:rsidTr="0063602D">
        <w:trPr>
          <w:trHeight w:val="444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E109B" w14:textId="1884E781" w:rsidR="00AC6FAA" w:rsidRPr="00837A9A" w:rsidRDefault="00AC6FAA" w:rsidP="00AC6FAA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845E61" w14:textId="2033C749" w:rsidR="00AC6FAA" w:rsidRPr="0092177C" w:rsidRDefault="00AC6FAA" w:rsidP="00AC6FAA">
            <w:pPr>
              <w:spacing w:after="0"/>
              <w:ind w:left="57"/>
              <w:rPr>
                <w:rFonts w:cstheme="minorHAnsi"/>
                <w:sz w:val="14"/>
                <w:szCs w:val="14"/>
              </w:rPr>
            </w:pPr>
            <w:r w:rsidRPr="00D87613">
              <w:rPr>
                <w:rFonts w:cstheme="minorHAnsi"/>
                <w:b/>
                <w:bCs/>
                <w:sz w:val="14"/>
                <w:szCs w:val="14"/>
              </w:rPr>
              <w:t>6 Liikuntapalvelujen tuottamat liikkumisen tukitoimet</w:t>
            </w:r>
            <w:r>
              <w:rPr>
                <w:rFonts w:cstheme="minorHAnsi"/>
                <w:sz w:val="14"/>
                <w:szCs w:val="14"/>
              </w:rPr>
              <w:t xml:space="preserve"> (Esim. kohderyhmäkohtaista kustannustukea tai kohderyhmälle rajattuja liikuntavuoroja, lajikokeiluja, muihin alueen tapahtumiin osallistumista, verkostotoiminta, yhteinen tiedotus tms.)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4A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5754D" w14:textId="533521D5" w:rsidR="00AC6FAA" w:rsidRPr="00A345C6" w:rsidRDefault="00AC6FAA" w:rsidP="00A345C6">
            <w:pPr>
              <w:pStyle w:val="ListParagraph"/>
              <w:numPr>
                <w:ilvl w:val="0"/>
                <w:numId w:val="30"/>
              </w:numPr>
              <w:spacing w:after="0"/>
              <w:ind w:left="309" w:hanging="283"/>
              <w:rPr>
                <w:rFonts w:cstheme="minorHAnsi"/>
                <w:sz w:val="14"/>
                <w:szCs w:val="14"/>
              </w:rPr>
            </w:pPr>
            <w:r w:rsidRPr="00A345C6">
              <w:rPr>
                <w:rFonts w:cstheme="minorHAnsi"/>
                <w:sz w:val="14"/>
                <w:szCs w:val="14"/>
              </w:rPr>
              <w:t xml:space="preserve">Ei tukitoimia. Tukitoimien tarvetta ei tunnistettu.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A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FBE72" w14:textId="352D1FF3" w:rsidR="00AC6FAA" w:rsidRPr="00214F20" w:rsidRDefault="00AC6FAA" w:rsidP="00401D4B">
            <w:pPr>
              <w:pStyle w:val="ListParagraph"/>
              <w:numPr>
                <w:ilvl w:val="0"/>
                <w:numId w:val="28"/>
              </w:numPr>
              <w:spacing w:after="0"/>
              <w:ind w:left="280" w:hanging="280"/>
              <w:rPr>
                <w:rFonts w:cstheme="minorHAnsi"/>
                <w:sz w:val="14"/>
                <w:szCs w:val="14"/>
              </w:rPr>
            </w:pPr>
            <w:r w:rsidRPr="000A75AA">
              <w:rPr>
                <w:rFonts w:cstheme="minorHAnsi"/>
                <w:sz w:val="14"/>
                <w:szCs w:val="14"/>
              </w:rPr>
              <w:t xml:space="preserve">Alueella tarjotaan </w:t>
            </w:r>
            <w:r>
              <w:rPr>
                <w:rFonts w:cstheme="minorHAnsi"/>
                <w:sz w:val="14"/>
                <w:szCs w:val="14"/>
              </w:rPr>
              <w:t xml:space="preserve">yleisiä (perinteisiä) </w:t>
            </w:r>
            <w:r w:rsidRPr="000A75AA">
              <w:rPr>
                <w:rFonts w:cstheme="minorHAnsi"/>
                <w:sz w:val="14"/>
                <w:szCs w:val="14"/>
              </w:rPr>
              <w:t>tukitoimia liikkumiseen.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9F"/>
          </w:tcPr>
          <w:p w14:paraId="721463F6" w14:textId="4D9A703D" w:rsidR="00AC6FAA" w:rsidRDefault="00AC6FAA" w:rsidP="00401D4B">
            <w:pPr>
              <w:pStyle w:val="ListParagraph"/>
              <w:numPr>
                <w:ilvl w:val="0"/>
                <w:numId w:val="28"/>
              </w:numPr>
              <w:spacing w:after="0"/>
              <w:ind w:hanging="33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Tukitoimien</w:t>
            </w:r>
            <w:r w:rsidRPr="0092177C">
              <w:rPr>
                <w:rFonts w:cstheme="minorHAnsi"/>
                <w:sz w:val="14"/>
                <w:szCs w:val="14"/>
              </w:rPr>
              <w:t xml:space="preserve"> vastaavuus kohderyhmän tarpeeseen on arvioitu</w:t>
            </w:r>
            <w:r w:rsidR="004007EB">
              <w:rPr>
                <w:rFonts w:cstheme="minorHAnsi"/>
                <w:sz w:val="14"/>
                <w:szCs w:val="14"/>
              </w:rPr>
              <w:t xml:space="preserve"> huomioiden alueen </w:t>
            </w:r>
            <w:r>
              <w:rPr>
                <w:rFonts w:cstheme="minorHAnsi"/>
                <w:sz w:val="14"/>
                <w:szCs w:val="14"/>
              </w:rPr>
              <w:t>olosuhte</w:t>
            </w:r>
            <w:r w:rsidR="004007EB">
              <w:rPr>
                <w:rFonts w:cstheme="minorHAnsi"/>
                <w:sz w:val="14"/>
                <w:szCs w:val="14"/>
              </w:rPr>
              <w:t>et</w:t>
            </w:r>
            <w:r>
              <w:rPr>
                <w:rFonts w:cstheme="minorHAnsi"/>
                <w:sz w:val="14"/>
                <w:szCs w:val="14"/>
              </w:rPr>
              <w:t>, asukka</w:t>
            </w:r>
            <w:r w:rsidR="004007EB">
              <w:rPr>
                <w:rFonts w:cstheme="minorHAnsi"/>
                <w:sz w:val="14"/>
                <w:szCs w:val="14"/>
              </w:rPr>
              <w:t>at</w:t>
            </w:r>
            <w:r>
              <w:rPr>
                <w:rFonts w:cstheme="minorHAnsi"/>
                <w:sz w:val="14"/>
                <w:szCs w:val="14"/>
              </w:rPr>
              <w:t xml:space="preserve"> ja mu</w:t>
            </w:r>
            <w:r w:rsidR="004007EB">
              <w:rPr>
                <w:rFonts w:cstheme="minorHAnsi"/>
                <w:sz w:val="14"/>
                <w:szCs w:val="14"/>
              </w:rPr>
              <w:t>ut t</w:t>
            </w:r>
            <w:r>
              <w:rPr>
                <w:rFonts w:cstheme="minorHAnsi"/>
                <w:sz w:val="14"/>
                <w:szCs w:val="14"/>
              </w:rPr>
              <w:t>oimij</w:t>
            </w:r>
            <w:r w:rsidR="004007EB">
              <w:rPr>
                <w:rFonts w:cstheme="minorHAnsi"/>
                <w:sz w:val="14"/>
                <w:szCs w:val="14"/>
              </w:rPr>
              <w:t>at</w:t>
            </w:r>
            <w:r>
              <w:rPr>
                <w:rFonts w:cstheme="minorHAnsi"/>
                <w:sz w:val="14"/>
                <w:szCs w:val="14"/>
              </w:rPr>
              <w:t xml:space="preserve"> sekä saavutettavuuden ulottuvuu</w:t>
            </w:r>
            <w:r w:rsidR="004007EB">
              <w:rPr>
                <w:rFonts w:cstheme="minorHAnsi"/>
                <w:sz w:val="14"/>
                <w:szCs w:val="14"/>
              </w:rPr>
              <w:t>det (ks. seuraava sivu)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06905E82" w14:textId="6D4A21A3" w:rsidR="00AC6FAA" w:rsidRDefault="00AC6FAA" w:rsidP="00401D4B">
            <w:pPr>
              <w:pStyle w:val="ListParagraph"/>
              <w:numPr>
                <w:ilvl w:val="0"/>
                <w:numId w:val="28"/>
              </w:numPr>
              <w:spacing w:after="0"/>
              <w:ind w:hanging="333"/>
              <w:rPr>
                <w:rFonts w:cstheme="minorHAnsi"/>
                <w:sz w:val="14"/>
                <w:szCs w:val="14"/>
              </w:rPr>
            </w:pPr>
            <w:r w:rsidRPr="00CC7B4C">
              <w:rPr>
                <w:rFonts w:cstheme="minorHAnsi"/>
                <w:sz w:val="14"/>
                <w:szCs w:val="14"/>
              </w:rPr>
              <w:t>Tukitoimille on asetettu tavoitteet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CC7B4C">
              <w:rPr>
                <w:rFonts w:cstheme="minorHAnsi"/>
                <w:sz w:val="14"/>
                <w:szCs w:val="14"/>
              </w:rPr>
              <w:t xml:space="preserve"> joiden täyttymistä seurataan.</w:t>
            </w:r>
          </w:p>
          <w:p w14:paraId="0DC9D377" w14:textId="1A0D11D2" w:rsidR="00AC6FAA" w:rsidRPr="003E7C07" w:rsidRDefault="00AC6FAA" w:rsidP="00401D4B">
            <w:pPr>
              <w:pStyle w:val="ListParagraph"/>
              <w:numPr>
                <w:ilvl w:val="0"/>
                <w:numId w:val="28"/>
              </w:numPr>
              <w:spacing w:after="0"/>
              <w:ind w:hanging="333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</w:t>
            </w:r>
            <w:r w:rsidRPr="00CC7B4C">
              <w:rPr>
                <w:rFonts w:cstheme="minorHAnsi"/>
                <w:sz w:val="14"/>
                <w:szCs w:val="14"/>
              </w:rPr>
              <w:t>ukitoimien toimivuutta arvioidaan säännöllisesti.</w:t>
            </w:r>
            <w:r w:rsidR="004007EB">
              <w:rPr>
                <w:rFonts w:cstheme="minorHAnsi"/>
                <w:sz w:val="14"/>
                <w:szCs w:val="14"/>
              </w:rPr>
              <w:t xml:space="preserve"> Asetettujen tavoitteiden täyttyminen otetaan huomioon arvioinnissa. </w:t>
            </w:r>
            <w:r w:rsidRPr="00CC7B4C">
              <w:rPr>
                <w:rFonts w:cstheme="minorHAnsi"/>
                <w:sz w:val="14"/>
                <w:szCs w:val="14"/>
              </w:rPr>
              <w:t>Arvioinnin perusteella päivitetään</w:t>
            </w:r>
            <w:r>
              <w:rPr>
                <w:rFonts w:cstheme="minorHAnsi"/>
                <w:sz w:val="14"/>
                <w:szCs w:val="14"/>
              </w:rPr>
              <w:t xml:space="preserve"> tarjottavia </w:t>
            </w:r>
            <w:r w:rsidRPr="00CC7B4C">
              <w:rPr>
                <w:rFonts w:cstheme="minorHAnsi"/>
                <w:sz w:val="14"/>
                <w:szCs w:val="14"/>
              </w:rPr>
              <w:t>tukitoimia.</w:t>
            </w:r>
          </w:p>
        </w:tc>
      </w:tr>
    </w:tbl>
    <w:p w14:paraId="31E062B6" w14:textId="4425C964" w:rsidR="00560E0C" w:rsidRDefault="00560E0C" w:rsidP="00F1154A">
      <w:pPr>
        <w:rPr>
          <w:sz w:val="16"/>
          <w:szCs w:val="16"/>
        </w:rPr>
      </w:pPr>
    </w:p>
    <w:p w14:paraId="65A72F3E" w14:textId="37FCB8C9" w:rsidR="00103FBE" w:rsidRDefault="00F0593B" w:rsidP="00F0593B">
      <w:pPr>
        <w:rPr>
          <w:sz w:val="16"/>
          <w:szCs w:val="16"/>
        </w:rPr>
      </w:pPr>
      <w:r>
        <w:rPr>
          <w:sz w:val="16"/>
          <w:szCs w:val="16"/>
        </w:rPr>
        <w:t xml:space="preserve">Oman toiminnan </w:t>
      </w:r>
      <w:r w:rsidR="008F0A1A">
        <w:rPr>
          <w:sz w:val="16"/>
          <w:szCs w:val="16"/>
        </w:rPr>
        <w:t>suunnittelussa</w:t>
      </w:r>
      <w:r w:rsidR="00103FBE">
        <w:rPr>
          <w:sz w:val="16"/>
          <w:szCs w:val="16"/>
        </w:rPr>
        <w:t xml:space="preserve"> voit käyttää tukena </w:t>
      </w:r>
      <w:r w:rsidR="0084436D">
        <w:rPr>
          <w:sz w:val="16"/>
          <w:szCs w:val="16"/>
        </w:rPr>
        <w:t>seuraava</w:t>
      </w:r>
      <w:r w:rsidR="004007EB">
        <w:rPr>
          <w:sz w:val="16"/>
          <w:szCs w:val="16"/>
        </w:rPr>
        <w:t>ll</w:t>
      </w:r>
      <w:r w:rsidR="0084436D">
        <w:rPr>
          <w:sz w:val="16"/>
          <w:szCs w:val="16"/>
        </w:rPr>
        <w:t>a</w:t>
      </w:r>
      <w:r w:rsidR="004007EB">
        <w:rPr>
          <w:sz w:val="16"/>
          <w:szCs w:val="16"/>
        </w:rPr>
        <w:t xml:space="preserve"> sivulla näkyvää</w:t>
      </w:r>
      <w:r w:rsidR="0084436D">
        <w:rPr>
          <w:sz w:val="16"/>
          <w:szCs w:val="16"/>
        </w:rPr>
        <w:t xml:space="preserve"> </w:t>
      </w:r>
      <w:r w:rsidR="00103FBE">
        <w:rPr>
          <w:sz w:val="16"/>
          <w:szCs w:val="16"/>
        </w:rPr>
        <w:t>liikkumisen saavutettavuutta kuvaava</w:t>
      </w:r>
      <w:r w:rsidR="008F0A1A">
        <w:rPr>
          <w:sz w:val="16"/>
          <w:szCs w:val="16"/>
        </w:rPr>
        <w:t>a käsitteistöä</w:t>
      </w:r>
      <w:r w:rsidR="00103FBE">
        <w:rPr>
          <w:sz w:val="16"/>
          <w:szCs w:val="16"/>
        </w:rPr>
        <w:t xml:space="preserve">. </w:t>
      </w:r>
      <w:r w:rsidR="000121B1">
        <w:rPr>
          <w:sz w:val="16"/>
          <w:szCs w:val="16"/>
        </w:rPr>
        <w:t xml:space="preserve">Käsitteistöön on luokiteltu erilaisia liikkumisen saavutettavuuteen vaikuttavia ulottuvuuksia. </w:t>
      </w:r>
      <w:r w:rsidR="00EF39BB">
        <w:rPr>
          <w:sz w:val="16"/>
          <w:szCs w:val="16"/>
        </w:rPr>
        <w:t xml:space="preserve">Pohdi voitko vaikuttaa </w:t>
      </w:r>
      <w:r w:rsidR="00F45EE6">
        <w:rPr>
          <w:sz w:val="16"/>
          <w:szCs w:val="16"/>
        </w:rPr>
        <w:t xml:space="preserve">saavutettavuuden </w:t>
      </w:r>
      <w:r w:rsidR="00EF39BB">
        <w:rPr>
          <w:sz w:val="16"/>
          <w:szCs w:val="16"/>
        </w:rPr>
        <w:t>ulottuvuuksiin</w:t>
      </w:r>
      <w:r w:rsidR="008F0A1A">
        <w:rPr>
          <w:sz w:val="16"/>
          <w:szCs w:val="16"/>
        </w:rPr>
        <w:t xml:space="preserve"> </w:t>
      </w:r>
      <w:r w:rsidR="00F45EE6">
        <w:rPr>
          <w:sz w:val="16"/>
          <w:szCs w:val="16"/>
        </w:rPr>
        <w:t xml:space="preserve">omien </w:t>
      </w:r>
      <w:r w:rsidR="008F0A1A">
        <w:rPr>
          <w:sz w:val="16"/>
          <w:szCs w:val="16"/>
        </w:rPr>
        <w:t>ohjaus</w:t>
      </w:r>
      <w:r w:rsidR="00F45EE6">
        <w:rPr>
          <w:sz w:val="16"/>
          <w:szCs w:val="16"/>
        </w:rPr>
        <w:t>- tai tuki</w:t>
      </w:r>
      <w:r w:rsidR="008F0A1A">
        <w:rPr>
          <w:sz w:val="16"/>
          <w:szCs w:val="16"/>
        </w:rPr>
        <w:t xml:space="preserve">palvelujen </w:t>
      </w:r>
      <w:r w:rsidR="00F45EE6">
        <w:rPr>
          <w:sz w:val="16"/>
          <w:szCs w:val="16"/>
        </w:rPr>
        <w:t>sekä</w:t>
      </w:r>
      <w:r w:rsidR="000121B1">
        <w:rPr>
          <w:sz w:val="16"/>
          <w:szCs w:val="16"/>
        </w:rPr>
        <w:t xml:space="preserve"> muiden kanssa te</w:t>
      </w:r>
      <w:r w:rsidR="00A514FC">
        <w:rPr>
          <w:sz w:val="16"/>
          <w:szCs w:val="16"/>
        </w:rPr>
        <w:t>htävän</w:t>
      </w:r>
      <w:r w:rsidR="000121B1">
        <w:rPr>
          <w:sz w:val="16"/>
          <w:szCs w:val="16"/>
        </w:rPr>
        <w:t xml:space="preserve"> yhteistyön </w:t>
      </w:r>
      <w:r w:rsidR="00F45EE6">
        <w:rPr>
          <w:sz w:val="16"/>
          <w:szCs w:val="16"/>
        </w:rPr>
        <w:t>avulla</w:t>
      </w:r>
      <w:r w:rsidR="008F0A1A">
        <w:rPr>
          <w:sz w:val="16"/>
          <w:szCs w:val="16"/>
        </w:rPr>
        <w:t>?</w:t>
      </w:r>
    </w:p>
    <w:p w14:paraId="78ABC788" w14:textId="3E2D29BE" w:rsidR="00560E0C" w:rsidRDefault="00560E0C" w:rsidP="00F0593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A7FF2BA" w14:textId="77777777" w:rsidR="006760F3" w:rsidRDefault="00434DE0" w:rsidP="00F1154A">
      <w:pPr>
        <w:rPr>
          <w:noProof/>
          <w:sz w:val="16"/>
          <w:szCs w:val="16"/>
        </w:rPr>
      </w:pPr>
      <w:r w:rsidRPr="00434DE0">
        <w:rPr>
          <w:rStyle w:val="Heading2Char"/>
        </w:rPr>
        <w:lastRenderedPageBreak/>
        <w:t>SAAVUTETTAVUUDEN ULOTTUVUUDET</w:t>
      </w:r>
    </w:p>
    <w:p w14:paraId="1985FC1E" w14:textId="098F9A6C" w:rsidR="00F1154A" w:rsidRDefault="00F1154A" w:rsidP="00F1154A">
      <w:pPr>
        <w:rPr>
          <w:noProof/>
          <w:sz w:val="16"/>
          <w:szCs w:val="16"/>
        </w:rPr>
      </w:pPr>
    </w:p>
    <w:p w14:paraId="7653E310" w14:textId="0F115F63" w:rsidR="006760F3" w:rsidRPr="003825CB" w:rsidRDefault="00D776AA" w:rsidP="00F1154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506BF" wp14:editId="259641F2">
                <wp:simplePos x="0" y="0"/>
                <wp:positionH relativeFrom="column">
                  <wp:posOffset>7366635</wp:posOffset>
                </wp:positionH>
                <wp:positionV relativeFrom="paragraph">
                  <wp:posOffset>4697730</wp:posOffset>
                </wp:positionV>
                <wp:extent cx="1839433" cy="308344"/>
                <wp:effectExtent l="0" t="0" r="889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24EE9" w14:textId="5985F8B0" w:rsidR="00D776AA" w:rsidRPr="00D776AA" w:rsidRDefault="00000000">
                            <w:pPr>
                              <w:rPr>
                                <w:rFonts w:ascii="Aleo" w:hAnsi="Aleo"/>
                                <w:color w:val="000000" w:themeColor="text1"/>
                              </w:rPr>
                            </w:pPr>
                            <w:hyperlink r:id="rId11" w:history="1">
                              <w:r w:rsidR="00D776AA" w:rsidRPr="00D776AA">
                                <w:rPr>
                                  <w:rStyle w:val="Hyperlink"/>
                                  <w:rFonts w:ascii="Aleo" w:hAnsi="Aleo"/>
                                </w:rPr>
                                <w:t>(Virmasalo 2022) - Linkki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506B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80.05pt;margin-top:369.9pt;width:144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" fillcolor="white [3201]" stroked="f" strokeweight=".5pt">
                <v:textbox>
                  <w:txbxContent>
                    <w:p w14:paraId="20E24EE9" w14:textId="5985F8B0" w:rsidR="00D776AA" w:rsidRPr="00D776AA" w:rsidRDefault="00000000">
                      <w:pPr>
                        <w:rPr>
                          <w:rFonts w:ascii="Aleo" w:hAnsi="Aleo"/>
                          <w:color w:val="000000" w:themeColor="text1"/>
                        </w:rPr>
                      </w:pPr>
                      <w:hyperlink r:id="rId12" w:history="1">
                        <w:r w:rsidR="00D776AA" w:rsidRPr="00D776AA">
                          <w:rPr>
                            <w:rStyle w:val="Hyperlink"/>
                            <w:rFonts w:ascii="Aleo" w:hAnsi="Aleo"/>
                          </w:rPr>
                          <w:t>(Virmasalo 2022) - Linkki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7FD16FA" wp14:editId="0888E5A9">
            <wp:extent cx="9512838" cy="4944139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615" cy="4953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0F3" w:rsidRPr="003825CB" w:rsidSect="00D20A86">
      <w:headerReference w:type="default" r:id="rId14"/>
      <w:footerReference w:type="default" r:id="rId15"/>
      <w:endnotePr>
        <w:numFmt w:val="decimal"/>
      </w:endnotePr>
      <w:pgSz w:w="16838" w:h="11906" w:orient="landscape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19BF" w14:textId="77777777" w:rsidR="00A502B2" w:rsidRDefault="00A502B2" w:rsidP="002E1347">
      <w:pPr>
        <w:spacing w:after="0"/>
      </w:pPr>
      <w:r>
        <w:separator/>
      </w:r>
    </w:p>
  </w:endnote>
  <w:endnote w:type="continuationSeparator" w:id="0">
    <w:p w14:paraId="20D3F8AC" w14:textId="77777777" w:rsidR="00A502B2" w:rsidRDefault="00A502B2" w:rsidP="002E1347">
      <w:pPr>
        <w:spacing w:after="0"/>
      </w:pPr>
      <w:r>
        <w:continuationSeparator/>
      </w:r>
    </w:p>
  </w:endnote>
  <w:endnote w:type="continuationNotice" w:id="1">
    <w:p w14:paraId="7CA70504" w14:textId="77777777" w:rsidR="00A502B2" w:rsidRDefault="00A502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eo">
    <w:panose1 w:val="020F08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0267" w14:textId="7C26D420" w:rsidR="00F27CB8" w:rsidRPr="00DD18DE" w:rsidRDefault="00F27CB8" w:rsidP="00DD18DE">
    <w:pPr>
      <w:pStyle w:val="Footer"/>
      <w:ind w:firstLine="1304"/>
      <w:rPr>
        <w:b/>
        <w:bCs/>
        <w:color w:val="000000" w:themeColor="text1"/>
        <w:sz w:val="4"/>
        <w:szCs w:val="4"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0067D" wp14:editId="5D420F02">
              <wp:simplePos x="0" y="0"/>
              <wp:positionH relativeFrom="column">
                <wp:posOffset>-8291</wp:posOffset>
              </wp:positionH>
              <wp:positionV relativeFrom="paragraph">
                <wp:posOffset>21590</wp:posOffset>
              </wp:positionV>
              <wp:extent cx="165100" cy="45085"/>
              <wp:effectExtent l="0" t="0" r="25400" b="1206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450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2330A" id="Rectangle 11" o:spid="_x0000_s1026" style="position:absolute;margin-left:-.65pt;margin-top:1.7pt;width:13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" fillcolor="#002060" strokecolor="#002060" strokeweight="1pt"/>
          </w:pict>
        </mc:Fallback>
      </mc:AlternateContent>
    </w:r>
    <w:r w:rsidRPr="00DD18DE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6E6744" wp14:editId="780F6AF0">
              <wp:simplePos x="0" y="0"/>
              <wp:positionH relativeFrom="column">
                <wp:posOffset>-14275</wp:posOffset>
              </wp:positionH>
              <wp:positionV relativeFrom="paragraph">
                <wp:posOffset>15875</wp:posOffset>
              </wp:positionV>
              <wp:extent cx="1048943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89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B790A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.25pt" to="8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" strokecolor="#1f3763 [1604]" strokeweight=".5pt">
              <v:stroke joinstyle="miter"/>
            </v:line>
          </w:pict>
        </mc:Fallback>
      </mc:AlternateContent>
    </w:r>
  </w:p>
  <w:p w14:paraId="503EC4FA" w14:textId="6891E364" w:rsidR="00F27CB8" w:rsidRPr="00D20A86" w:rsidRDefault="00F27CB8">
    <w:pPr>
      <w:pStyle w:val="Footer"/>
      <w:rPr>
        <w:rFonts w:ascii="Lato" w:hAnsi="Lato"/>
        <w:b/>
        <w:bCs/>
        <w:color w:val="977D11"/>
        <w:sz w:val="10"/>
        <w:szCs w:val="10"/>
      </w:rPr>
    </w:pPr>
  </w:p>
  <w:p w14:paraId="499412E7" w14:textId="6C52E808" w:rsidR="00F27CB8" w:rsidRPr="00893327" w:rsidRDefault="00000000">
    <w:pPr>
      <w:pStyle w:val="Footer"/>
      <w:rPr>
        <w:rFonts w:ascii="Lato" w:hAnsi="Lato"/>
        <w:b/>
        <w:bCs/>
        <w:color w:val="977D11"/>
        <w:sz w:val="16"/>
        <w:szCs w:val="16"/>
      </w:rPr>
    </w:pPr>
    <w:hyperlink r:id="rId1" w:history="1">
      <w:r w:rsidR="00F27CB8" w:rsidRPr="00893327">
        <w:rPr>
          <w:rStyle w:val="Hyperlink"/>
          <w:rFonts w:ascii="Lato" w:hAnsi="Lato"/>
          <w:b/>
          <w:bCs/>
          <w:color w:val="977D11"/>
          <w:sz w:val="16"/>
          <w:szCs w:val="16"/>
          <w:u w:val="none"/>
        </w:rPr>
        <w:t>Yhdenvertainen liikunnallinen lähiö (YLLI)-tutkimushanke</w:t>
      </w:r>
    </w:hyperlink>
  </w:p>
  <w:p w14:paraId="07E521F8" w14:textId="3E6558DC" w:rsidR="00F27CB8" w:rsidRPr="00893327" w:rsidRDefault="00F27CB8">
    <w:pPr>
      <w:pStyle w:val="Footer"/>
      <w:rPr>
        <w:color w:val="002060"/>
        <w:sz w:val="16"/>
        <w:szCs w:val="16"/>
      </w:rPr>
    </w:pPr>
    <w:r w:rsidRPr="00893327">
      <w:rPr>
        <w:color w:val="002060"/>
        <w:sz w:val="16"/>
        <w:szCs w:val="16"/>
      </w:rPr>
      <w:t xml:space="preserve">Helsingin yliopisto | Jyväskylän yliopisto | LIPAS-palvelu | </w:t>
    </w:r>
    <w:r>
      <w:rPr>
        <w:color w:val="002060"/>
        <w:sz w:val="16"/>
        <w:szCs w:val="16"/>
      </w:rPr>
      <w:t xml:space="preserve">Jyväskylän kaupunki | Helsingin kaupunki | </w:t>
    </w:r>
    <w:r w:rsidRPr="00893327">
      <w:rPr>
        <w:color w:val="002060"/>
        <w:sz w:val="16"/>
        <w:szCs w:val="16"/>
      </w:rPr>
      <w:t>Lähiöohjelma 2020–2022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043E" w14:textId="77777777" w:rsidR="00A502B2" w:rsidRDefault="00A502B2" w:rsidP="002E1347">
      <w:pPr>
        <w:spacing w:after="0"/>
      </w:pPr>
      <w:r>
        <w:separator/>
      </w:r>
    </w:p>
  </w:footnote>
  <w:footnote w:type="continuationSeparator" w:id="0">
    <w:p w14:paraId="30F5F776" w14:textId="77777777" w:rsidR="00A502B2" w:rsidRDefault="00A502B2" w:rsidP="002E1347">
      <w:pPr>
        <w:spacing w:after="0"/>
      </w:pPr>
      <w:r>
        <w:continuationSeparator/>
      </w:r>
    </w:p>
  </w:footnote>
  <w:footnote w:type="continuationNotice" w:id="1">
    <w:p w14:paraId="4D56DA88" w14:textId="77777777" w:rsidR="00A502B2" w:rsidRDefault="00A502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CC5" w14:textId="417086CB" w:rsidR="00F27CB8" w:rsidRDefault="00000000" w:rsidP="00D20A86">
    <w:pPr>
      <w:pStyle w:val="Header"/>
      <w:tabs>
        <w:tab w:val="left" w:pos="15168"/>
      </w:tabs>
    </w:pPr>
    <w:sdt>
      <w:sdtPr>
        <w:id w:val="443580173"/>
        <w:docPartObj>
          <w:docPartGallery w:val="Page Numbers (Top of Page)"/>
          <w:docPartUnique/>
        </w:docPartObj>
      </w:sdtPr>
      <w:sdtContent>
        <w:r w:rsidR="00F27CB8"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0" allowOverlap="1" wp14:anchorId="5420562C" wp14:editId="4EF360F8">
                  <wp:simplePos x="0" y="0"/>
                  <wp:positionH relativeFrom="rightMargin">
                    <wp:posOffset>43637</wp:posOffset>
                  </wp:positionH>
                  <wp:positionV relativeFrom="margin">
                    <wp:posOffset>1168</wp:posOffset>
                  </wp:positionV>
                  <wp:extent cx="902335" cy="1902460"/>
                  <wp:effectExtent l="0" t="0" r="19050" b="254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6C0E7" w14:textId="77777777" w:rsidR="00F27CB8" w:rsidRPr="00893327" w:rsidRDefault="00F27CB8">
                                <w:pPr>
                                  <w:pStyle w:val="NoSpacing"/>
                                  <w:jc w:val="right"/>
                                  <w:rPr>
                                    <w:rFonts w:ascii="Lato" w:hAnsi="Lato"/>
                                    <w:sz w:val="8"/>
                                    <w:szCs w:val="8"/>
                                  </w:rPr>
                                </w:pPr>
                                <w:r w:rsidRPr="00893327">
                                  <w:rPr>
                                    <w:rFonts w:ascii="Lato" w:hAnsi="Lato"/>
                                    <w:sz w:val="10"/>
                                    <w:szCs w:val="10"/>
                                  </w:rPr>
                                  <w:fldChar w:fldCharType="begin"/>
                                </w:r>
                                <w:r w:rsidRPr="00893327">
                                  <w:rPr>
                                    <w:rFonts w:ascii="Lato" w:hAnsi="Lato"/>
                                    <w:sz w:val="10"/>
                                    <w:szCs w:val="10"/>
                                  </w:rPr>
                                  <w:instrText xml:space="preserve"> PAGE    \* MERGEFORMAT </w:instrText>
                                </w:r>
                                <w:r w:rsidRPr="00893327">
                                  <w:rPr>
                                    <w:rFonts w:ascii="Lato" w:hAnsi="Lato"/>
                                    <w:sz w:val="10"/>
                                    <w:szCs w:val="10"/>
                                  </w:rPr>
                                  <w:fldChar w:fldCharType="separate"/>
                                </w:r>
                                <w:r w:rsidRPr="00893327">
                                  <w:rPr>
                                    <w:rFonts w:ascii="Lato" w:hAnsi="Lato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893327">
                                  <w:rPr>
                                    <w:rFonts w:ascii="Lato" w:hAnsi="Lato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20562C" id="Group 2" o:spid="_x0000_s1027" style="position:absolute;margin-left:3.45pt;margin-top:.1pt;width:71.05pt;height:149.8pt;flip:x y;z-index:251657216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" o:allowincell="f">
                  <v:group id="Group 7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8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" fillcolor="#002060" strokecolor="#00206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" strokecolor="#002060"/>
                  </v:group>
                  <v:rect id="Rectangle 10" o:spid="_x0000_s1031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7796C0E7" w14:textId="77777777" w:rsidR="00F27CB8" w:rsidRPr="00893327" w:rsidRDefault="00F27CB8">
                          <w:pPr>
                            <w:pStyle w:val="NoSpacing"/>
                            <w:jc w:val="right"/>
                            <w:rPr>
                              <w:rFonts w:ascii="Lato" w:hAnsi="Lato"/>
                              <w:sz w:val="8"/>
                              <w:szCs w:val="8"/>
                            </w:rPr>
                          </w:pPr>
                          <w:r w:rsidRPr="00893327">
                            <w:rPr>
                              <w:rFonts w:ascii="Lato" w:hAnsi="Lato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893327">
                            <w:rPr>
                              <w:rFonts w:ascii="Lato" w:hAnsi="Lato"/>
                              <w:sz w:val="10"/>
                              <w:szCs w:val="10"/>
                            </w:rPr>
                            <w:instrText xml:space="preserve"> PAGE    \* MERGEFORMAT </w:instrText>
                          </w:r>
                          <w:r w:rsidRPr="00893327">
                            <w:rPr>
                              <w:rFonts w:ascii="Lato" w:hAnsi="Lato"/>
                              <w:sz w:val="10"/>
                              <w:szCs w:val="10"/>
                            </w:rPr>
                            <w:fldChar w:fldCharType="separate"/>
                          </w:r>
                          <w:r w:rsidRPr="00893327">
                            <w:rPr>
                              <w:rFonts w:ascii="Lato" w:hAnsi="Lato"/>
                              <w:b/>
                              <w:bCs/>
                              <w:noProof/>
                              <w:color w:val="BF8F00" w:themeColor="accent4" w:themeShade="BF"/>
                              <w:sz w:val="28"/>
                              <w:szCs w:val="28"/>
                            </w:rPr>
                            <w:t>2</w:t>
                          </w:r>
                          <w:r w:rsidRPr="00893327">
                            <w:rPr>
                              <w:rFonts w:ascii="Lato" w:hAnsi="Lato"/>
                              <w:b/>
                              <w:bCs/>
                              <w:noProof/>
                              <w:color w:val="BF8F00" w:themeColor="accent4" w:themeShade="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613"/>
    <w:multiLevelType w:val="multilevel"/>
    <w:tmpl w:val="27263318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color w:val="00206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6E2F29"/>
    <w:multiLevelType w:val="hybridMultilevel"/>
    <w:tmpl w:val="DD382726"/>
    <w:lvl w:ilvl="0" w:tplc="D68C41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408"/>
    <w:multiLevelType w:val="hybridMultilevel"/>
    <w:tmpl w:val="B1E07C8A"/>
    <w:lvl w:ilvl="0" w:tplc="CC4656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B2B"/>
    <w:multiLevelType w:val="hybridMultilevel"/>
    <w:tmpl w:val="85E4E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429"/>
    <w:multiLevelType w:val="hybridMultilevel"/>
    <w:tmpl w:val="AEF2E9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2FB8"/>
    <w:multiLevelType w:val="hybridMultilevel"/>
    <w:tmpl w:val="C85621F4"/>
    <w:lvl w:ilvl="0" w:tplc="BD90BAAE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6D01"/>
    <w:multiLevelType w:val="multilevel"/>
    <w:tmpl w:val="40E8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01073"/>
    <w:multiLevelType w:val="multilevel"/>
    <w:tmpl w:val="862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271E9"/>
    <w:multiLevelType w:val="hybridMultilevel"/>
    <w:tmpl w:val="9BAA3BD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39A8"/>
    <w:multiLevelType w:val="hybridMultilevel"/>
    <w:tmpl w:val="CFA6BEF0"/>
    <w:lvl w:ilvl="0" w:tplc="70E0C8E6">
      <w:start w:val="1"/>
      <w:numFmt w:val="bullet"/>
      <w:lvlText w:val="□"/>
      <w:lvlJc w:val="left"/>
      <w:pPr>
        <w:ind w:left="474" w:hanging="360"/>
      </w:pPr>
      <w:rPr>
        <w:rFonts w:ascii="Calibri" w:eastAsiaTheme="minorHAnsi" w:hAnsi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4A60812"/>
    <w:multiLevelType w:val="hybridMultilevel"/>
    <w:tmpl w:val="B33ECBBE"/>
    <w:lvl w:ilvl="0" w:tplc="FC8C25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407E3"/>
    <w:multiLevelType w:val="hybridMultilevel"/>
    <w:tmpl w:val="BC6E4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4CF4"/>
    <w:multiLevelType w:val="hybridMultilevel"/>
    <w:tmpl w:val="FCAA935E"/>
    <w:lvl w:ilvl="0" w:tplc="70E0C8E6">
      <w:start w:val="1"/>
      <w:numFmt w:val="bullet"/>
      <w:lvlText w:val="□"/>
      <w:lvlJc w:val="left"/>
      <w:pPr>
        <w:ind w:left="777" w:hanging="360"/>
      </w:pPr>
      <w:rPr>
        <w:rFonts w:ascii="Calibri" w:eastAsiaTheme="minorHAnsi" w:hAnsi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9B93DB9"/>
    <w:multiLevelType w:val="hybridMultilevel"/>
    <w:tmpl w:val="CB68FB5C"/>
    <w:lvl w:ilvl="0" w:tplc="F9C46B1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3968"/>
    <w:multiLevelType w:val="hybridMultilevel"/>
    <w:tmpl w:val="DCD43A5E"/>
    <w:lvl w:ilvl="0" w:tplc="CB8E7BE0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8A6"/>
    <w:multiLevelType w:val="hybridMultilevel"/>
    <w:tmpl w:val="F9C46E48"/>
    <w:lvl w:ilvl="0" w:tplc="BE009FEA">
      <w:start w:val="5"/>
      <w:numFmt w:val="bullet"/>
      <w:lvlText w:val="-"/>
      <w:lvlJc w:val="left"/>
      <w:pPr>
        <w:ind w:left="89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4181416"/>
    <w:multiLevelType w:val="hybridMultilevel"/>
    <w:tmpl w:val="7BE45116"/>
    <w:lvl w:ilvl="0" w:tplc="70E0C8E6">
      <w:start w:val="1"/>
      <w:numFmt w:val="bullet"/>
      <w:lvlText w:val="□"/>
      <w:lvlJc w:val="left"/>
      <w:pPr>
        <w:ind w:left="417" w:hanging="360"/>
      </w:pPr>
      <w:rPr>
        <w:rFonts w:ascii="Calibri" w:eastAsiaTheme="minorHAnsi" w:hAnsi="Calibri" w:hint="default"/>
        <w:sz w:val="24"/>
      </w:rPr>
    </w:lvl>
    <w:lvl w:ilvl="1" w:tplc="D040CFAE">
      <w:start w:val="1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  <w:sz w:val="24"/>
        <w:szCs w:val="24"/>
      </w:rPr>
    </w:lvl>
    <w:lvl w:ilvl="2" w:tplc="040B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479572F1"/>
    <w:multiLevelType w:val="hybridMultilevel"/>
    <w:tmpl w:val="90963886"/>
    <w:lvl w:ilvl="0" w:tplc="D68C4164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D9667F"/>
    <w:multiLevelType w:val="hybridMultilevel"/>
    <w:tmpl w:val="F15A88EE"/>
    <w:lvl w:ilvl="0" w:tplc="BE009F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A2576"/>
    <w:multiLevelType w:val="hybridMultilevel"/>
    <w:tmpl w:val="92AC6ED0"/>
    <w:lvl w:ilvl="0" w:tplc="329AB7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36151"/>
    <w:multiLevelType w:val="hybridMultilevel"/>
    <w:tmpl w:val="14F68A3A"/>
    <w:lvl w:ilvl="0" w:tplc="BD90BAAE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46E46"/>
    <w:multiLevelType w:val="hybridMultilevel"/>
    <w:tmpl w:val="B66C014A"/>
    <w:lvl w:ilvl="0" w:tplc="B3A67D7E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58C53AA1"/>
    <w:multiLevelType w:val="hybridMultilevel"/>
    <w:tmpl w:val="2180736A"/>
    <w:lvl w:ilvl="0" w:tplc="84ECF9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7BBF"/>
    <w:multiLevelType w:val="hybridMultilevel"/>
    <w:tmpl w:val="52C265FA"/>
    <w:lvl w:ilvl="0" w:tplc="70E0C8E6">
      <w:start w:val="1"/>
      <w:numFmt w:val="bullet"/>
      <w:lvlText w:val="□"/>
      <w:lvlJc w:val="left"/>
      <w:pPr>
        <w:ind w:left="777" w:hanging="360"/>
      </w:pPr>
      <w:rPr>
        <w:rFonts w:ascii="Calibri" w:eastAsiaTheme="minorHAnsi" w:hAnsi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EE9619A"/>
    <w:multiLevelType w:val="hybridMultilevel"/>
    <w:tmpl w:val="44E0CC42"/>
    <w:lvl w:ilvl="0" w:tplc="D68C41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E3EFE"/>
    <w:multiLevelType w:val="hybridMultilevel"/>
    <w:tmpl w:val="37FC450C"/>
    <w:lvl w:ilvl="0" w:tplc="DEA4B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B78FD"/>
    <w:multiLevelType w:val="hybridMultilevel"/>
    <w:tmpl w:val="CEF2B8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F61"/>
    <w:multiLevelType w:val="hybridMultilevel"/>
    <w:tmpl w:val="70D65C18"/>
    <w:lvl w:ilvl="0" w:tplc="D78E2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93BDA"/>
    <w:multiLevelType w:val="hybridMultilevel"/>
    <w:tmpl w:val="722C8CAE"/>
    <w:lvl w:ilvl="0" w:tplc="E7E4AC0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7F16544A"/>
    <w:multiLevelType w:val="hybridMultilevel"/>
    <w:tmpl w:val="7F58ED0C"/>
    <w:lvl w:ilvl="0" w:tplc="8E1AEB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4004">
    <w:abstractNumId w:val="0"/>
  </w:num>
  <w:num w:numId="2" w16cid:durableId="1431851745">
    <w:abstractNumId w:val="28"/>
  </w:num>
  <w:num w:numId="3" w16cid:durableId="1993294360">
    <w:abstractNumId w:val="19"/>
  </w:num>
  <w:num w:numId="4" w16cid:durableId="2075352269">
    <w:abstractNumId w:val="13"/>
  </w:num>
  <w:num w:numId="5" w16cid:durableId="318929335">
    <w:abstractNumId w:val="25"/>
  </w:num>
  <w:num w:numId="6" w16cid:durableId="1466966147">
    <w:abstractNumId w:val="2"/>
  </w:num>
  <w:num w:numId="7" w16cid:durableId="1463037517">
    <w:abstractNumId w:val="27"/>
  </w:num>
  <w:num w:numId="8" w16cid:durableId="1064525030">
    <w:abstractNumId w:val="20"/>
  </w:num>
  <w:num w:numId="9" w16cid:durableId="54789698">
    <w:abstractNumId w:val="5"/>
  </w:num>
  <w:num w:numId="10" w16cid:durableId="1587612019">
    <w:abstractNumId w:val="8"/>
  </w:num>
  <w:num w:numId="11" w16cid:durableId="1802842140">
    <w:abstractNumId w:val="14"/>
  </w:num>
  <w:num w:numId="12" w16cid:durableId="1615363975">
    <w:abstractNumId w:val="10"/>
  </w:num>
  <w:num w:numId="13" w16cid:durableId="325790757">
    <w:abstractNumId w:val="29"/>
  </w:num>
  <w:num w:numId="14" w16cid:durableId="87653951">
    <w:abstractNumId w:val="18"/>
  </w:num>
  <w:num w:numId="15" w16cid:durableId="342362561">
    <w:abstractNumId w:val="7"/>
  </w:num>
  <w:num w:numId="16" w16cid:durableId="1741175404">
    <w:abstractNumId w:val="4"/>
  </w:num>
  <w:num w:numId="17" w16cid:durableId="1264528788">
    <w:abstractNumId w:val="17"/>
  </w:num>
  <w:num w:numId="18" w16cid:durableId="1204904592">
    <w:abstractNumId w:val="1"/>
  </w:num>
  <w:num w:numId="19" w16cid:durableId="249318883">
    <w:abstractNumId w:val="11"/>
  </w:num>
  <w:num w:numId="20" w16cid:durableId="2145149898">
    <w:abstractNumId w:val="6"/>
  </w:num>
  <w:num w:numId="21" w16cid:durableId="344669074">
    <w:abstractNumId w:val="24"/>
  </w:num>
  <w:num w:numId="22" w16cid:durableId="1375495422">
    <w:abstractNumId w:val="22"/>
  </w:num>
  <w:num w:numId="23" w16cid:durableId="139077766">
    <w:abstractNumId w:val="3"/>
  </w:num>
  <w:num w:numId="24" w16cid:durableId="836113960">
    <w:abstractNumId w:val="26"/>
  </w:num>
  <w:num w:numId="25" w16cid:durableId="1650749320">
    <w:abstractNumId w:val="15"/>
  </w:num>
  <w:num w:numId="26" w16cid:durableId="1105811665">
    <w:abstractNumId w:val="21"/>
  </w:num>
  <w:num w:numId="27" w16cid:durableId="340280339">
    <w:abstractNumId w:val="16"/>
  </w:num>
  <w:num w:numId="28" w16cid:durableId="1430396269">
    <w:abstractNumId w:val="9"/>
  </w:num>
  <w:num w:numId="29" w16cid:durableId="282928074">
    <w:abstractNumId w:val="23"/>
  </w:num>
  <w:num w:numId="30" w16cid:durableId="1678388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0C"/>
    <w:rsid w:val="00001166"/>
    <w:rsid w:val="0000273E"/>
    <w:rsid w:val="00007224"/>
    <w:rsid w:val="000105B7"/>
    <w:rsid w:val="00011DD3"/>
    <w:rsid w:val="00011EF2"/>
    <w:rsid w:val="000121B1"/>
    <w:rsid w:val="00013D1C"/>
    <w:rsid w:val="000143EE"/>
    <w:rsid w:val="00021244"/>
    <w:rsid w:val="00021E63"/>
    <w:rsid w:val="00023CD5"/>
    <w:rsid w:val="0002445A"/>
    <w:rsid w:val="0002571E"/>
    <w:rsid w:val="000267A2"/>
    <w:rsid w:val="00030BD4"/>
    <w:rsid w:val="00033630"/>
    <w:rsid w:val="00033A5D"/>
    <w:rsid w:val="00035142"/>
    <w:rsid w:val="00035CFB"/>
    <w:rsid w:val="000447EE"/>
    <w:rsid w:val="0004725D"/>
    <w:rsid w:val="000528A9"/>
    <w:rsid w:val="00056C81"/>
    <w:rsid w:val="0006031B"/>
    <w:rsid w:val="0006194D"/>
    <w:rsid w:val="00061A49"/>
    <w:rsid w:val="000632DB"/>
    <w:rsid w:val="00064D2E"/>
    <w:rsid w:val="00066190"/>
    <w:rsid w:val="000702E3"/>
    <w:rsid w:val="00071199"/>
    <w:rsid w:val="00072D2C"/>
    <w:rsid w:val="000732E2"/>
    <w:rsid w:val="000754A1"/>
    <w:rsid w:val="000766B5"/>
    <w:rsid w:val="00076A70"/>
    <w:rsid w:val="000812C6"/>
    <w:rsid w:val="00083721"/>
    <w:rsid w:val="00084024"/>
    <w:rsid w:val="00086182"/>
    <w:rsid w:val="00091182"/>
    <w:rsid w:val="00092ABD"/>
    <w:rsid w:val="00092FDF"/>
    <w:rsid w:val="00093499"/>
    <w:rsid w:val="00096E40"/>
    <w:rsid w:val="00097732"/>
    <w:rsid w:val="000A21FF"/>
    <w:rsid w:val="000A3247"/>
    <w:rsid w:val="000A3EBF"/>
    <w:rsid w:val="000A4CDF"/>
    <w:rsid w:val="000A6FF2"/>
    <w:rsid w:val="000A75AA"/>
    <w:rsid w:val="000A7995"/>
    <w:rsid w:val="000B041F"/>
    <w:rsid w:val="000B1A99"/>
    <w:rsid w:val="000B3CA8"/>
    <w:rsid w:val="000B549D"/>
    <w:rsid w:val="000B5C35"/>
    <w:rsid w:val="000C0EBC"/>
    <w:rsid w:val="000C5066"/>
    <w:rsid w:val="000C5616"/>
    <w:rsid w:val="000C5BC1"/>
    <w:rsid w:val="000C7555"/>
    <w:rsid w:val="000E062F"/>
    <w:rsid w:val="000E0901"/>
    <w:rsid w:val="000E2995"/>
    <w:rsid w:val="000E373A"/>
    <w:rsid w:val="000E444A"/>
    <w:rsid w:val="000E45C0"/>
    <w:rsid w:val="000E5624"/>
    <w:rsid w:val="000E58F6"/>
    <w:rsid w:val="000E5C74"/>
    <w:rsid w:val="000E6C2B"/>
    <w:rsid w:val="000E7457"/>
    <w:rsid w:val="000F5B48"/>
    <w:rsid w:val="00103FBE"/>
    <w:rsid w:val="00104110"/>
    <w:rsid w:val="001041C6"/>
    <w:rsid w:val="0010488E"/>
    <w:rsid w:val="00105A83"/>
    <w:rsid w:val="00113E67"/>
    <w:rsid w:val="00115076"/>
    <w:rsid w:val="00122A9C"/>
    <w:rsid w:val="00123CF5"/>
    <w:rsid w:val="00125393"/>
    <w:rsid w:val="0012721A"/>
    <w:rsid w:val="00130D76"/>
    <w:rsid w:val="0013538E"/>
    <w:rsid w:val="001358A6"/>
    <w:rsid w:val="00137856"/>
    <w:rsid w:val="001459F6"/>
    <w:rsid w:val="00146908"/>
    <w:rsid w:val="00146BB1"/>
    <w:rsid w:val="00146DFA"/>
    <w:rsid w:val="00147C6B"/>
    <w:rsid w:val="001516A2"/>
    <w:rsid w:val="00151E08"/>
    <w:rsid w:val="001529E4"/>
    <w:rsid w:val="00155344"/>
    <w:rsid w:val="0015732B"/>
    <w:rsid w:val="00157CA1"/>
    <w:rsid w:val="0016305D"/>
    <w:rsid w:val="001649FD"/>
    <w:rsid w:val="00165A99"/>
    <w:rsid w:val="001735A0"/>
    <w:rsid w:val="00173DAC"/>
    <w:rsid w:val="0018218C"/>
    <w:rsid w:val="00187203"/>
    <w:rsid w:val="00192390"/>
    <w:rsid w:val="001936F0"/>
    <w:rsid w:val="00194811"/>
    <w:rsid w:val="00195571"/>
    <w:rsid w:val="00197B1B"/>
    <w:rsid w:val="001A23E3"/>
    <w:rsid w:val="001A504A"/>
    <w:rsid w:val="001A73D3"/>
    <w:rsid w:val="001B0100"/>
    <w:rsid w:val="001B192A"/>
    <w:rsid w:val="001B5A12"/>
    <w:rsid w:val="001C0BFE"/>
    <w:rsid w:val="001C2901"/>
    <w:rsid w:val="001C4899"/>
    <w:rsid w:val="001C5D22"/>
    <w:rsid w:val="001C635B"/>
    <w:rsid w:val="001C66EA"/>
    <w:rsid w:val="001C7615"/>
    <w:rsid w:val="001C7BC3"/>
    <w:rsid w:val="001D224D"/>
    <w:rsid w:val="001D5447"/>
    <w:rsid w:val="001D7466"/>
    <w:rsid w:val="001E06EC"/>
    <w:rsid w:val="001E0CC4"/>
    <w:rsid w:val="001E4948"/>
    <w:rsid w:val="001F119D"/>
    <w:rsid w:val="001F29AD"/>
    <w:rsid w:val="001F440F"/>
    <w:rsid w:val="001F53D2"/>
    <w:rsid w:val="00204715"/>
    <w:rsid w:val="00211B3D"/>
    <w:rsid w:val="00212021"/>
    <w:rsid w:val="00214F20"/>
    <w:rsid w:val="00215561"/>
    <w:rsid w:val="00215EE4"/>
    <w:rsid w:val="0021629C"/>
    <w:rsid w:val="00216A2C"/>
    <w:rsid w:val="00217FF0"/>
    <w:rsid w:val="0022240C"/>
    <w:rsid w:val="00234064"/>
    <w:rsid w:val="002346A5"/>
    <w:rsid w:val="0023474E"/>
    <w:rsid w:val="0023495E"/>
    <w:rsid w:val="00234B6D"/>
    <w:rsid w:val="00234ECA"/>
    <w:rsid w:val="00236E2C"/>
    <w:rsid w:val="0023710C"/>
    <w:rsid w:val="002421B5"/>
    <w:rsid w:val="00245DF0"/>
    <w:rsid w:val="00251FFF"/>
    <w:rsid w:val="002522AB"/>
    <w:rsid w:val="002536F9"/>
    <w:rsid w:val="00257951"/>
    <w:rsid w:val="002642D6"/>
    <w:rsid w:val="0026475E"/>
    <w:rsid w:val="002647F4"/>
    <w:rsid w:val="00272BF9"/>
    <w:rsid w:val="00273F71"/>
    <w:rsid w:val="002752B0"/>
    <w:rsid w:val="00276EFA"/>
    <w:rsid w:val="00277D57"/>
    <w:rsid w:val="00282C4A"/>
    <w:rsid w:val="0028641E"/>
    <w:rsid w:val="002869CA"/>
    <w:rsid w:val="0029217A"/>
    <w:rsid w:val="00292E69"/>
    <w:rsid w:val="002943A2"/>
    <w:rsid w:val="002A1827"/>
    <w:rsid w:val="002A2D6C"/>
    <w:rsid w:val="002A7CCE"/>
    <w:rsid w:val="002A7DDD"/>
    <w:rsid w:val="002B35A6"/>
    <w:rsid w:val="002B3FD4"/>
    <w:rsid w:val="002B4951"/>
    <w:rsid w:val="002B5E77"/>
    <w:rsid w:val="002C0F23"/>
    <w:rsid w:val="002C31F4"/>
    <w:rsid w:val="002C55EE"/>
    <w:rsid w:val="002C731F"/>
    <w:rsid w:val="002D18B5"/>
    <w:rsid w:val="002D770D"/>
    <w:rsid w:val="002E0F4B"/>
    <w:rsid w:val="002E1347"/>
    <w:rsid w:val="002E2CBF"/>
    <w:rsid w:val="002E5829"/>
    <w:rsid w:val="002F3CEA"/>
    <w:rsid w:val="002F42C8"/>
    <w:rsid w:val="002F6A73"/>
    <w:rsid w:val="0030103D"/>
    <w:rsid w:val="00302134"/>
    <w:rsid w:val="0030395D"/>
    <w:rsid w:val="0030566E"/>
    <w:rsid w:val="003101C9"/>
    <w:rsid w:val="003117B4"/>
    <w:rsid w:val="00313E26"/>
    <w:rsid w:val="00317CF1"/>
    <w:rsid w:val="003216D7"/>
    <w:rsid w:val="00321791"/>
    <w:rsid w:val="00323AF7"/>
    <w:rsid w:val="00326052"/>
    <w:rsid w:val="00327578"/>
    <w:rsid w:val="00332509"/>
    <w:rsid w:val="00333336"/>
    <w:rsid w:val="00333341"/>
    <w:rsid w:val="0034400D"/>
    <w:rsid w:val="00344C3B"/>
    <w:rsid w:val="003450D8"/>
    <w:rsid w:val="003522CC"/>
    <w:rsid w:val="00352E74"/>
    <w:rsid w:val="003531A0"/>
    <w:rsid w:val="00354E8C"/>
    <w:rsid w:val="0035579B"/>
    <w:rsid w:val="003606F2"/>
    <w:rsid w:val="0036087A"/>
    <w:rsid w:val="00365074"/>
    <w:rsid w:val="00365CC9"/>
    <w:rsid w:val="003672AF"/>
    <w:rsid w:val="00367C61"/>
    <w:rsid w:val="00370B07"/>
    <w:rsid w:val="003731B8"/>
    <w:rsid w:val="00373690"/>
    <w:rsid w:val="00374548"/>
    <w:rsid w:val="0037475D"/>
    <w:rsid w:val="00374EC9"/>
    <w:rsid w:val="00380121"/>
    <w:rsid w:val="003825CB"/>
    <w:rsid w:val="00383B4E"/>
    <w:rsid w:val="00383EDF"/>
    <w:rsid w:val="003841A6"/>
    <w:rsid w:val="0038675E"/>
    <w:rsid w:val="003872FD"/>
    <w:rsid w:val="00392091"/>
    <w:rsid w:val="00392C28"/>
    <w:rsid w:val="003935FE"/>
    <w:rsid w:val="00396C97"/>
    <w:rsid w:val="003A0AD7"/>
    <w:rsid w:val="003A187D"/>
    <w:rsid w:val="003A1B4F"/>
    <w:rsid w:val="003A1D6F"/>
    <w:rsid w:val="003A32E7"/>
    <w:rsid w:val="003A6E9D"/>
    <w:rsid w:val="003A7AC3"/>
    <w:rsid w:val="003A7BE9"/>
    <w:rsid w:val="003B1AEE"/>
    <w:rsid w:val="003B3CC5"/>
    <w:rsid w:val="003C1C39"/>
    <w:rsid w:val="003C4047"/>
    <w:rsid w:val="003D0462"/>
    <w:rsid w:val="003D0B32"/>
    <w:rsid w:val="003D18C8"/>
    <w:rsid w:val="003D3833"/>
    <w:rsid w:val="003D3E43"/>
    <w:rsid w:val="003D4B67"/>
    <w:rsid w:val="003D4FD0"/>
    <w:rsid w:val="003D71F7"/>
    <w:rsid w:val="003E3E8D"/>
    <w:rsid w:val="003E7C07"/>
    <w:rsid w:val="003F021A"/>
    <w:rsid w:val="003F0642"/>
    <w:rsid w:val="003F3ED9"/>
    <w:rsid w:val="003F476E"/>
    <w:rsid w:val="003F787E"/>
    <w:rsid w:val="004007EB"/>
    <w:rsid w:val="00400E33"/>
    <w:rsid w:val="00401D4B"/>
    <w:rsid w:val="0040235E"/>
    <w:rsid w:val="00402745"/>
    <w:rsid w:val="004108A7"/>
    <w:rsid w:val="004115BD"/>
    <w:rsid w:val="00412346"/>
    <w:rsid w:val="00412FB3"/>
    <w:rsid w:val="00413ACA"/>
    <w:rsid w:val="004166B9"/>
    <w:rsid w:val="004215E1"/>
    <w:rsid w:val="0042229E"/>
    <w:rsid w:val="00425619"/>
    <w:rsid w:val="0043033E"/>
    <w:rsid w:val="004304C9"/>
    <w:rsid w:val="00434C5A"/>
    <w:rsid w:val="00434DE0"/>
    <w:rsid w:val="00435AA3"/>
    <w:rsid w:val="00436F5D"/>
    <w:rsid w:val="004372EF"/>
    <w:rsid w:val="00437894"/>
    <w:rsid w:val="00446414"/>
    <w:rsid w:val="00450176"/>
    <w:rsid w:val="0045128B"/>
    <w:rsid w:val="0045459F"/>
    <w:rsid w:val="00457336"/>
    <w:rsid w:val="00457E16"/>
    <w:rsid w:val="004605E4"/>
    <w:rsid w:val="004606E4"/>
    <w:rsid w:val="0046162E"/>
    <w:rsid w:val="004664F6"/>
    <w:rsid w:val="0046675D"/>
    <w:rsid w:val="00467672"/>
    <w:rsid w:val="00467D6C"/>
    <w:rsid w:val="004716A0"/>
    <w:rsid w:val="004729DA"/>
    <w:rsid w:val="00473791"/>
    <w:rsid w:val="00473C8E"/>
    <w:rsid w:val="004742C2"/>
    <w:rsid w:val="00474383"/>
    <w:rsid w:val="00474C4F"/>
    <w:rsid w:val="00474D7E"/>
    <w:rsid w:val="00475645"/>
    <w:rsid w:val="00476321"/>
    <w:rsid w:val="00480F34"/>
    <w:rsid w:val="00482069"/>
    <w:rsid w:val="00482980"/>
    <w:rsid w:val="00482E29"/>
    <w:rsid w:val="00493DBF"/>
    <w:rsid w:val="0049617B"/>
    <w:rsid w:val="004976B6"/>
    <w:rsid w:val="004A0237"/>
    <w:rsid w:val="004A04FE"/>
    <w:rsid w:val="004A1B9E"/>
    <w:rsid w:val="004A2209"/>
    <w:rsid w:val="004A32CA"/>
    <w:rsid w:val="004A35C5"/>
    <w:rsid w:val="004A5D45"/>
    <w:rsid w:val="004A5F55"/>
    <w:rsid w:val="004A762B"/>
    <w:rsid w:val="004B248A"/>
    <w:rsid w:val="004B4EF7"/>
    <w:rsid w:val="004C707A"/>
    <w:rsid w:val="004D0652"/>
    <w:rsid w:val="004D07BD"/>
    <w:rsid w:val="004D365D"/>
    <w:rsid w:val="004E0A9D"/>
    <w:rsid w:val="004E3B86"/>
    <w:rsid w:val="004E5052"/>
    <w:rsid w:val="004E66C3"/>
    <w:rsid w:val="004E7A78"/>
    <w:rsid w:val="004F05E0"/>
    <w:rsid w:val="004F09B6"/>
    <w:rsid w:val="004F23B6"/>
    <w:rsid w:val="004F2E74"/>
    <w:rsid w:val="004F44A7"/>
    <w:rsid w:val="004F47E0"/>
    <w:rsid w:val="004F725D"/>
    <w:rsid w:val="0050155D"/>
    <w:rsid w:val="00503100"/>
    <w:rsid w:val="005048F0"/>
    <w:rsid w:val="005064EF"/>
    <w:rsid w:val="00516B25"/>
    <w:rsid w:val="00517C63"/>
    <w:rsid w:val="00520174"/>
    <w:rsid w:val="005228E1"/>
    <w:rsid w:val="005268F1"/>
    <w:rsid w:val="0053005A"/>
    <w:rsid w:val="00533EBC"/>
    <w:rsid w:val="00534FA8"/>
    <w:rsid w:val="005354F2"/>
    <w:rsid w:val="0053672C"/>
    <w:rsid w:val="00537CBE"/>
    <w:rsid w:val="00542F56"/>
    <w:rsid w:val="00554172"/>
    <w:rsid w:val="0055445F"/>
    <w:rsid w:val="0055662C"/>
    <w:rsid w:val="00560E0C"/>
    <w:rsid w:val="005632E5"/>
    <w:rsid w:val="00565FCC"/>
    <w:rsid w:val="0056651F"/>
    <w:rsid w:val="00571930"/>
    <w:rsid w:val="00583B65"/>
    <w:rsid w:val="005861CE"/>
    <w:rsid w:val="005875F6"/>
    <w:rsid w:val="005907F9"/>
    <w:rsid w:val="0059136D"/>
    <w:rsid w:val="005955A3"/>
    <w:rsid w:val="00596B74"/>
    <w:rsid w:val="00597F3E"/>
    <w:rsid w:val="005A0F41"/>
    <w:rsid w:val="005A31B7"/>
    <w:rsid w:val="005A4DEE"/>
    <w:rsid w:val="005A6C40"/>
    <w:rsid w:val="005A6F36"/>
    <w:rsid w:val="005A7019"/>
    <w:rsid w:val="005B1C74"/>
    <w:rsid w:val="005B21A6"/>
    <w:rsid w:val="005B2BB9"/>
    <w:rsid w:val="005B37F5"/>
    <w:rsid w:val="005B46CA"/>
    <w:rsid w:val="005B53D1"/>
    <w:rsid w:val="005B7D0C"/>
    <w:rsid w:val="005C42B1"/>
    <w:rsid w:val="005C577D"/>
    <w:rsid w:val="005C5A46"/>
    <w:rsid w:val="005C5A91"/>
    <w:rsid w:val="005C6DEE"/>
    <w:rsid w:val="005C73AE"/>
    <w:rsid w:val="005D17D4"/>
    <w:rsid w:val="005D3285"/>
    <w:rsid w:val="005D5C56"/>
    <w:rsid w:val="005E2B0B"/>
    <w:rsid w:val="005E2D6C"/>
    <w:rsid w:val="005E2F86"/>
    <w:rsid w:val="005E3749"/>
    <w:rsid w:val="005E6498"/>
    <w:rsid w:val="005E7037"/>
    <w:rsid w:val="005E70DF"/>
    <w:rsid w:val="005E71D9"/>
    <w:rsid w:val="005E7849"/>
    <w:rsid w:val="005E7F89"/>
    <w:rsid w:val="005F0034"/>
    <w:rsid w:val="005F1063"/>
    <w:rsid w:val="00600551"/>
    <w:rsid w:val="00604BF8"/>
    <w:rsid w:val="0060540D"/>
    <w:rsid w:val="00607951"/>
    <w:rsid w:val="00611CF7"/>
    <w:rsid w:val="00614C53"/>
    <w:rsid w:val="00620ED2"/>
    <w:rsid w:val="00622405"/>
    <w:rsid w:val="0062617B"/>
    <w:rsid w:val="006265A8"/>
    <w:rsid w:val="0063047A"/>
    <w:rsid w:val="00633781"/>
    <w:rsid w:val="006339F0"/>
    <w:rsid w:val="00635357"/>
    <w:rsid w:val="0063602D"/>
    <w:rsid w:val="0063711E"/>
    <w:rsid w:val="00640390"/>
    <w:rsid w:val="00640CB5"/>
    <w:rsid w:val="00642898"/>
    <w:rsid w:val="006430BD"/>
    <w:rsid w:val="00643112"/>
    <w:rsid w:val="00645EEC"/>
    <w:rsid w:val="00654126"/>
    <w:rsid w:val="00654D43"/>
    <w:rsid w:val="00656A7B"/>
    <w:rsid w:val="006606EA"/>
    <w:rsid w:val="00665873"/>
    <w:rsid w:val="00665979"/>
    <w:rsid w:val="00666C2F"/>
    <w:rsid w:val="00666E47"/>
    <w:rsid w:val="00673B66"/>
    <w:rsid w:val="00674DA4"/>
    <w:rsid w:val="006760F3"/>
    <w:rsid w:val="00677C67"/>
    <w:rsid w:val="006818F3"/>
    <w:rsid w:val="00686836"/>
    <w:rsid w:val="006879B1"/>
    <w:rsid w:val="00691F97"/>
    <w:rsid w:val="00692823"/>
    <w:rsid w:val="00692E43"/>
    <w:rsid w:val="006956EF"/>
    <w:rsid w:val="00696231"/>
    <w:rsid w:val="006A1582"/>
    <w:rsid w:val="006A1D6E"/>
    <w:rsid w:val="006A2D74"/>
    <w:rsid w:val="006A4058"/>
    <w:rsid w:val="006A68DD"/>
    <w:rsid w:val="006B1341"/>
    <w:rsid w:val="006B1520"/>
    <w:rsid w:val="006B5944"/>
    <w:rsid w:val="006B6D81"/>
    <w:rsid w:val="006C600F"/>
    <w:rsid w:val="006C64DB"/>
    <w:rsid w:val="006C7262"/>
    <w:rsid w:val="006C7765"/>
    <w:rsid w:val="006D0189"/>
    <w:rsid w:val="006D0361"/>
    <w:rsid w:val="006D03E6"/>
    <w:rsid w:val="006D1C54"/>
    <w:rsid w:val="006D4063"/>
    <w:rsid w:val="006E28ED"/>
    <w:rsid w:val="006E513E"/>
    <w:rsid w:val="006E7B92"/>
    <w:rsid w:val="006E7CA0"/>
    <w:rsid w:val="006F0C53"/>
    <w:rsid w:val="0070166C"/>
    <w:rsid w:val="00702905"/>
    <w:rsid w:val="00703743"/>
    <w:rsid w:val="007042CF"/>
    <w:rsid w:val="007062B8"/>
    <w:rsid w:val="00712577"/>
    <w:rsid w:val="00713DC3"/>
    <w:rsid w:val="00715F3B"/>
    <w:rsid w:val="0071731B"/>
    <w:rsid w:val="00725182"/>
    <w:rsid w:val="007261A5"/>
    <w:rsid w:val="007270E0"/>
    <w:rsid w:val="007272D2"/>
    <w:rsid w:val="007276BA"/>
    <w:rsid w:val="00727ACE"/>
    <w:rsid w:val="00731543"/>
    <w:rsid w:val="0073206E"/>
    <w:rsid w:val="00740B06"/>
    <w:rsid w:val="00740FCC"/>
    <w:rsid w:val="007417FF"/>
    <w:rsid w:val="007469F3"/>
    <w:rsid w:val="00752F51"/>
    <w:rsid w:val="00757513"/>
    <w:rsid w:val="00757FAC"/>
    <w:rsid w:val="0076164A"/>
    <w:rsid w:val="007669C4"/>
    <w:rsid w:val="007669E6"/>
    <w:rsid w:val="00767093"/>
    <w:rsid w:val="00773C3B"/>
    <w:rsid w:val="00773CB4"/>
    <w:rsid w:val="00775CB6"/>
    <w:rsid w:val="0077716C"/>
    <w:rsid w:val="0078095C"/>
    <w:rsid w:val="007815A3"/>
    <w:rsid w:val="00781B0D"/>
    <w:rsid w:val="00782612"/>
    <w:rsid w:val="00784CC0"/>
    <w:rsid w:val="00792D55"/>
    <w:rsid w:val="00795957"/>
    <w:rsid w:val="00796154"/>
    <w:rsid w:val="00796AFE"/>
    <w:rsid w:val="00796BA4"/>
    <w:rsid w:val="007A243A"/>
    <w:rsid w:val="007A3395"/>
    <w:rsid w:val="007A3ED5"/>
    <w:rsid w:val="007A402E"/>
    <w:rsid w:val="007A4826"/>
    <w:rsid w:val="007A5331"/>
    <w:rsid w:val="007A5928"/>
    <w:rsid w:val="007A7CB7"/>
    <w:rsid w:val="007B3EB7"/>
    <w:rsid w:val="007B41EC"/>
    <w:rsid w:val="007B51DC"/>
    <w:rsid w:val="007C0F4A"/>
    <w:rsid w:val="007C48F2"/>
    <w:rsid w:val="007C4F81"/>
    <w:rsid w:val="007C5D4C"/>
    <w:rsid w:val="007C7F08"/>
    <w:rsid w:val="007D0B1D"/>
    <w:rsid w:val="007D23E5"/>
    <w:rsid w:val="007D2D02"/>
    <w:rsid w:val="007D2E20"/>
    <w:rsid w:val="007D7C93"/>
    <w:rsid w:val="007E25FD"/>
    <w:rsid w:val="007E7F0D"/>
    <w:rsid w:val="007F0F6F"/>
    <w:rsid w:val="007F3268"/>
    <w:rsid w:val="007F4B1C"/>
    <w:rsid w:val="007F79D0"/>
    <w:rsid w:val="008025F3"/>
    <w:rsid w:val="00804112"/>
    <w:rsid w:val="00805E29"/>
    <w:rsid w:val="00805F02"/>
    <w:rsid w:val="008064D7"/>
    <w:rsid w:val="008107F6"/>
    <w:rsid w:val="00822E53"/>
    <w:rsid w:val="008234C0"/>
    <w:rsid w:val="008256A9"/>
    <w:rsid w:val="00826957"/>
    <w:rsid w:val="0083332D"/>
    <w:rsid w:val="00835813"/>
    <w:rsid w:val="00836FEA"/>
    <w:rsid w:val="00837A9A"/>
    <w:rsid w:val="0084005D"/>
    <w:rsid w:val="00843C81"/>
    <w:rsid w:val="00843F12"/>
    <w:rsid w:val="0084436D"/>
    <w:rsid w:val="00845905"/>
    <w:rsid w:val="00846116"/>
    <w:rsid w:val="00846FDB"/>
    <w:rsid w:val="00851787"/>
    <w:rsid w:val="00852120"/>
    <w:rsid w:val="008525FF"/>
    <w:rsid w:val="008545D6"/>
    <w:rsid w:val="00856BC5"/>
    <w:rsid w:val="00856BDD"/>
    <w:rsid w:val="00863A51"/>
    <w:rsid w:val="00866A2A"/>
    <w:rsid w:val="008715EA"/>
    <w:rsid w:val="008838A0"/>
    <w:rsid w:val="00883BB9"/>
    <w:rsid w:val="008845DF"/>
    <w:rsid w:val="008858E2"/>
    <w:rsid w:val="0088695E"/>
    <w:rsid w:val="00893327"/>
    <w:rsid w:val="00895721"/>
    <w:rsid w:val="008960D4"/>
    <w:rsid w:val="008A3F28"/>
    <w:rsid w:val="008A7B8C"/>
    <w:rsid w:val="008B097B"/>
    <w:rsid w:val="008B0B53"/>
    <w:rsid w:val="008B2E9F"/>
    <w:rsid w:val="008B3057"/>
    <w:rsid w:val="008B3A40"/>
    <w:rsid w:val="008B4995"/>
    <w:rsid w:val="008B5833"/>
    <w:rsid w:val="008B673F"/>
    <w:rsid w:val="008B7C7F"/>
    <w:rsid w:val="008C2939"/>
    <w:rsid w:val="008C2C9A"/>
    <w:rsid w:val="008C39B6"/>
    <w:rsid w:val="008D1C03"/>
    <w:rsid w:val="008D20C6"/>
    <w:rsid w:val="008D66F9"/>
    <w:rsid w:val="008E0D4B"/>
    <w:rsid w:val="008E39B3"/>
    <w:rsid w:val="008E5FC0"/>
    <w:rsid w:val="008E6F0B"/>
    <w:rsid w:val="008E71AF"/>
    <w:rsid w:val="008F0A1A"/>
    <w:rsid w:val="008F10A4"/>
    <w:rsid w:val="008F1D76"/>
    <w:rsid w:val="008F301D"/>
    <w:rsid w:val="008F4B57"/>
    <w:rsid w:val="008F7943"/>
    <w:rsid w:val="009027C0"/>
    <w:rsid w:val="009038E8"/>
    <w:rsid w:val="00904F03"/>
    <w:rsid w:val="009065E9"/>
    <w:rsid w:val="009070B4"/>
    <w:rsid w:val="009074F3"/>
    <w:rsid w:val="00911DE4"/>
    <w:rsid w:val="00912F32"/>
    <w:rsid w:val="00914590"/>
    <w:rsid w:val="00914C24"/>
    <w:rsid w:val="009175B4"/>
    <w:rsid w:val="0092152A"/>
    <w:rsid w:val="0092177C"/>
    <w:rsid w:val="00922495"/>
    <w:rsid w:val="00923EA1"/>
    <w:rsid w:val="009259A4"/>
    <w:rsid w:val="00926D5A"/>
    <w:rsid w:val="0092775C"/>
    <w:rsid w:val="0093301F"/>
    <w:rsid w:val="00936E12"/>
    <w:rsid w:val="00946F5A"/>
    <w:rsid w:val="00950952"/>
    <w:rsid w:val="00951AEC"/>
    <w:rsid w:val="00951FD1"/>
    <w:rsid w:val="0095415F"/>
    <w:rsid w:val="009543D8"/>
    <w:rsid w:val="00955566"/>
    <w:rsid w:val="009556F0"/>
    <w:rsid w:val="0095685E"/>
    <w:rsid w:val="00962C48"/>
    <w:rsid w:val="00964083"/>
    <w:rsid w:val="009650B9"/>
    <w:rsid w:val="00971035"/>
    <w:rsid w:val="009718A8"/>
    <w:rsid w:val="00971D4E"/>
    <w:rsid w:val="00977A83"/>
    <w:rsid w:val="00981020"/>
    <w:rsid w:val="009812D5"/>
    <w:rsid w:val="00981E52"/>
    <w:rsid w:val="009828B2"/>
    <w:rsid w:val="00987A11"/>
    <w:rsid w:val="009925CE"/>
    <w:rsid w:val="0099329C"/>
    <w:rsid w:val="00995676"/>
    <w:rsid w:val="009971DC"/>
    <w:rsid w:val="009A0527"/>
    <w:rsid w:val="009A45A9"/>
    <w:rsid w:val="009A6F3D"/>
    <w:rsid w:val="009A76F6"/>
    <w:rsid w:val="009B024C"/>
    <w:rsid w:val="009B1A7E"/>
    <w:rsid w:val="009B3BF2"/>
    <w:rsid w:val="009B46AA"/>
    <w:rsid w:val="009B6FC2"/>
    <w:rsid w:val="009C107C"/>
    <w:rsid w:val="009D2200"/>
    <w:rsid w:val="009D3FF8"/>
    <w:rsid w:val="009D4005"/>
    <w:rsid w:val="009D43E2"/>
    <w:rsid w:val="009D4BDF"/>
    <w:rsid w:val="009E1672"/>
    <w:rsid w:val="009E29D7"/>
    <w:rsid w:val="009E6B82"/>
    <w:rsid w:val="009E7F79"/>
    <w:rsid w:val="009F0133"/>
    <w:rsid w:val="009F3C6D"/>
    <w:rsid w:val="00A00F3B"/>
    <w:rsid w:val="00A0203C"/>
    <w:rsid w:val="00A02EE6"/>
    <w:rsid w:val="00A03AFD"/>
    <w:rsid w:val="00A07DBE"/>
    <w:rsid w:val="00A1009B"/>
    <w:rsid w:val="00A15AC8"/>
    <w:rsid w:val="00A15D16"/>
    <w:rsid w:val="00A1708B"/>
    <w:rsid w:val="00A2169E"/>
    <w:rsid w:val="00A2231E"/>
    <w:rsid w:val="00A22EA9"/>
    <w:rsid w:val="00A2367E"/>
    <w:rsid w:val="00A258CB"/>
    <w:rsid w:val="00A273D3"/>
    <w:rsid w:val="00A27A8D"/>
    <w:rsid w:val="00A345C6"/>
    <w:rsid w:val="00A348D7"/>
    <w:rsid w:val="00A35B3E"/>
    <w:rsid w:val="00A35FB3"/>
    <w:rsid w:val="00A36692"/>
    <w:rsid w:val="00A40DD0"/>
    <w:rsid w:val="00A418BB"/>
    <w:rsid w:val="00A42465"/>
    <w:rsid w:val="00A502B2"/>
    <w:rsid w:val="00A504A2"/>
    <w:rsid w:val="00A514FC"/>
    <w:rsid w:val="00A5272D"/>
    <w:rsid w:val="00A53834"/>
    <w:rsid w:val="00A5438A"/>
    <w:rsid w:val="00A5529E"/>
    <w:rsid w:val="00A6004D"/>
    <w:rsid w:val="00A60D55"/>
    <w:rsid w:val="00A6126D"/>
    <w:rsid w:val="00A61890"/>
    <w:rsid w:val="00A630E5"/>
    <w:rsid w:val="00A65026"/>
    <w:rsid w:val="00A73D97"/>
    <w:rsid w:val="00A74920"/>
    <w:rsid w:val="00A76673"/>
    <w:rsid w:val="00A76E29"/>
    <w:rsid w:val="00A77C67"/>
    <w:rsid w:val="00A8145C"/>
    <w:rsid w:val="00A8182A"/>
    <w:rsid w:val="00A844A6"/>
    <w:rsid w:val="00A84D0A"/>
    <w:rsid w:val="00A8522E"/>
    <w:rsid w:val="00A85AA8"/>
    <w:rsid w:val="00A919FB"/>
    <w:rsid w:val="00A91C3D"/>
    <w:rsid w:val="00A931D8"/>
    <w:rsid w:val="00A96009"/>
    <w:rsid w:val="00A9768C"/>
    <w:rsid w:val="00AA46D0"/>
    <w:rsid w:val="00AA4D1C"/>
    <w:rsid w:val="00AA5E58"/>
    <w:rsid w:val="00AB0676"/>
    <w:rsid w:val="00AB3D00"/>
    <w:rsid w:val="00AB3D67"/>
    <w:rsid w:val="00AB46FF"/>
    <w:rsid w:val="00AB4BBC"/>
    <w:rsid w:val="00AB56D9"/>
    <w:rsid w:val="00AB6220"/>
    <w:rsid w:val="00AB79D9"/>
    <w:rsid w:val="00AB7D35"/>
    <w:rsid w:val="00AC010E"/>
    <w:rsid w:val="00AC3333"/>
    <w:rsid w:val="00AC3E68"/>
    <w:rsid w:val="00AC522C"/>
    <w:rsid w:val="00AC5753"/>
    <w:rsid w:val="00AC6870"/>
    <w:rsid w:val="00AC6FAA"/>
    <w:rsid w:val="00AC74EA"/>
    <w:rsid w:val="00AC78A5"/>
    <w:rsid w:val="00AD107A"/>
    <w:rsid w:val="00AD1B1E"/>
    <w:rsid w:val="00AD2EBC"/>
    <w:rsid w:val="00AD313F"/>
    <w:rsid w:val="00AD63AA"/>
    <w:rsid w:val="00AD6A3C"/>
    <w:rsid w:val="00AE1787"/>
    <w:rsid w:val="00AE1860"/>
    <w:rsid w:val="00AE193C"/>
    <w:rsid w:val="00AE2052"/>
    <w:rsid w:val="00AE3307"/>
    <w:rsid w:val="00AE3550"/>
    <w:rsid w:val="00AE790B"/>
    <w:rsid w:val="00AF1D79"/>
    <w:rsid w:val="00AF285F"/>
    <w:rsid w:val="00AF37F2"/>
    <w:rsid w:val="00AF43B7"/>
    <w:rsid w:val="00AF5810"/>
    <w:rsid w:val="00AF59F6"/>
    <w:rsid w:val="00B0251D"/>
    <w:rsid w:val="00B06C33"/>
    <w:rsid w:val="00B070F8"/>
    <w:rsid w:val="00B12F8A"/>
    <w:rsid w:val="00B172A9"/>
    <w:rsid w:val="00B214A4"/>
    <w:rsid w:val="00B22245"/>
    <w:rsid w:val="00B27916"/>
    <w:rsid w:val="00B3183F"/>
    <w:rsid w:val="00B3256B"/>
    <w:rsid w:val="00B3417C"/>
    <w:rsid w:val="00B34432"/>
    <w:rsid w:val="00B3596D"/>
    <w:rsid w:val="00B36CA8"/>
    <w:rsid w:val="00B4399C"/>
    <w:rsid w:val="00B45494"/>
    <w:rsid w:val="00B45952"/>
    <w:rsid w:val="00B45E6E"/>
    <w:rsid w:val="00B46BA0"/>
    <w:rsid w:val="00B50DCD"/>
    <w:rsid w:val="00B516D1"/>
    <w:rsid w:val="00B51F03"/>
    <w:rsid w:val="00B559D5"/>
    <w:rsid w:val="00B57FF2"/>
    <w:rsid w:val="00B61A7F"/>
    <w:rsid w:val="00B63C32"/>
    <w:rsid w:val="00B6482B"/>
    <w:rsid w:val="00B729BC"/>
    <w:rsid w:val="00B755C7"/>
    <w:rsid w:val="00B76B6C"/>
    <w:rsid w:val="00B77607"/>
    <w:rsid w:val="00B81186"/>
    <w:rsid w:val="00B8211F"/>
    <w:rsid w:val="00B82BEA"/>
    <w:rsid w:val="00B833EF"/>
    <w:rsid w:val="00B836D6"/>
    <w:rsid w:val="00B84AE5"/>
    <w:rsid w:val="00B876E0"/>
    <w:rsid w:val="00B8779E"/>
    <w:rsid w:val="00B92761"/>
    <w:rsid w:val="00B943EB"/>
    <w:rsid w:val="00B95AE8"/>
    <w:rsid w:val="00B96071"/>
    <w:rsid w:val="00B96D36"/>
    <w:rsid w:val="00B972E4"/>
    <w:rsid w:val="00BA004E"/>
    <w:rsid w:val="00BA6011"/>
    <w:rsid w:val="00BA7C52"/>
    <w:rsid w:val="00BB0E68"/>
    <w:rsid w:val="00BB5E97"/>
    <w:rsid w:val="00BC075A"/>
    <w:rsid w:val="00BC1E08"/>
    <w:rsid w:val="00BC237A"/>
    <w:rsid w:val="00BD2A37"/>
    <w:rsid w:val="00BD3C61"/>
    <w:rsid w:val="00BD4342"/>
    <w:rsid w:val="00BE1DF4"/>
    <w:rsid w:val="00BE2342"/>
    <w:rsid w:val="00BE385E"/>
    <w:rsid w:val="00BE386C"/>
    <w:rsid w:val="00BE4B63"/>
    <w:rsid w:val="00BE52B0"/>
    <w:rsid w:val="00BE546B"/>
    <w:rsid w:val="00BF2180"/>
    <w:rsid w:val="00BF36AD"/>
    <w:rsid w:val="00BF691F"/>
    <w:rsid w:val="00C00CB0"/>
    <w:rsid w:val="00C0290A"/>
    <w:rsid w:val="00C04449"/>
    <w:rsid w:val="00C06786"/>
    <w:rsid w:val="00C07782"/>
    <w:rsid w:val="00C07C89"/>
    <w:rsid w:val="00C11C67"/>
    <w:rsid w:val="00C14FE6"/>
    <w:rsid w:val="00C21C93"/>
    <w:rsid w:val="00C22632"/>
    <w:rsid w:val="00C234BA"/>
    <w:rsid w:val="00C23C2A"/>
    <w:rsid w:val="00C2454F"/>
    <w:rsid w:val="00C2475E"/>
    <w:rsid w:val="00C2692E"/>
    <w:rsid w:val="00C27253"/>
    <w:rsid w:val="00C27313"/>
    <w:rsid w:val="00C32311"/>
    <w:rsid w:val="00C32CA8"/>
    <w:rsid w:val="00C3586E"/>
    <w:rsid w:val="00C41559"/>
    <w:rsid w:val="00C416CE"/>
    <w:rsid w:val="00C41D58"/>
    <w:rsid w:val="00C43694"/>
    <w:rsid w:val="00C436E8"/>
    <w:rsid w:val="00C438DC"/>
    <w:rsid w:val="00C43E83"/>
    <w:rsid w:val="00C46B9B"/>
    <w:rsid w:val="00C47739"/>
    <w:rsid w:val="00C47F87"/>
    <w:rsid w:val="00C5693B"/>
    <w:rsid w:val="00C57423"/>
    <w:rsid w:val="00C57972"/>
    <w:rsid w:val="00C61B6D"/>
    <w:rsid w:val="00C63E0C"/>
    <w:rsid w:val="00C65BE9"/>
    <w:rsid w:val="00C6677B"/>
    <w:rsid w:val="00C667A9"/>
    <w:rsid w:val="00C72450"/>
    <w:rsid w:val="00C8516F"/>
    <w:rsid w:val="00C86A11"/>
    <w:rsid w:val="00C87846"/>
    <w:rsid w:val="00C93163"/>
    <w:rsid w:val="00C93739"/>
    <w:rsid w:val="00C941C5"/>
    <w:rsid w:val="00C954A1"/>
    <w:rsid w:val="00C97B59"/>
    <w:rsid w:val="00C97DFC"/>
    <w:rsid w:val="00CA0A31"/>
    <w:rsid w:val="00CA5332"/>
    <w:rsid w:val="00CA6B1A"/>
    <w:rsid w:val="00CA73E3"/>
    <w:rsid w:val="00CA76E2"/>
    <w:rsid w:val="00CB11B0"/>
    <w:rsid w:val="00CB16CB"/>
    <w:rsid w:val="00CB1BCF"/>
    <w:rsid w:val="00CB43D3"/>
    <w:rsid w:val="00CB43E7"/>
    <w:rsid w:val="00CC09A3"/>
    <w:rsid w:val="00CC191B"/>
    <w:rsid w:val="00CC33D8"/>
    <w:rsid w:val="00CC3DC1"/>
    <w:rsid w:val="00CC7B4C"/>
    <w:rsid w:val="00CD09CA"/>
    <w:rsid w:val="00CD25B2"/>
    <w:rsid w:val="00CD42F2"/>
    <w:rsid w:val="00CD7EA9"/>
    <w:rsid w:val="00CE333C"/>
    <w:rsid w:val="00CE5B4C"/>
    <w:rsid w:val="00CE5BB1"/>
    <w:rsid w:val="00CE6DF8"/>
    <w:rsid w:val="00CF1D56"/>
    <w:rsid w:val="00CF2340"/>
    <w:rsid w:val="00CF32B2"/>
    <w:rsid w:val="00CF3BAF"/>
    <w:rsid w:val="00CF6557"/>
    <w:rsid w:val="00CF6C95"/>
    <w:rsid w:val="00D028ED"/>
    <w:rsid w:val="00D02FA9"/>
    <w:rsid w:val="00D062EC"/>
    <w:rsid w:val="00D06C9C"/>
    <w:rsid w:val="00D0762F"/>
    <w:rsid w:val="00D10EEF"/>
    <w:rsid w:val="00D1256C"/>
    <w:rsid w:val="00D1281F"/>
    <w:rsid w:val="00D13F5A"/>
    <w:rsid w:val="00D14656"/>
    <w:rsid w:val="00D1465C"/>
    <w:rsid w:val="00D14995"/>
    <w:rsid w:val="00D15056"/>
    <w:rsid w:val="00D15F3A"/>
    <w:rsid w:val="00D161CD"/>
    <w:rsid w:val="00D17C3F"/>
    <w:rsid w:val="00D17E31"/>
    <w:rsid w:val="00D20A86"/>
    <w:rsid w:val="00D21540"/>
    <w:rsid w:val="00D22EB7"/>
    <w:rsid w:val="00D234D2"/>
    <w:rsid w:val="00D269C6"/>
    <w:rsid w:val="00D321FD"/>
    <w:rsid w:val="00D322F8"/>
    <w:rsid w:val="00D32A8E"/>
    <w:rsid w:val="00D34AD0"/>
    <w:rsid w:val="00D3503B"/>
    <w:rsid w:val="00D40598"/>
    <w:rsid w:val="00D430A5"/>
    <w:rsid w:val="00D441BB"/>
    <w:rsid w:val="00D44945"/>
    <w:rsid w:val="00D45127"/>
    <w:rsid w:val="00D45C8A"/>
    <w:rsid w:val="00D502BA"/>
    <w:rsid w:val="00D5044E"/>
    <w:rsid w:val="00D50A27"/>
    <w:rsid w:val="00D54E4F"/>
    <w:rsid w:val="00D558D9"/>
    <w:rsid w:val="00D5789A"/>
    <w:rsid w:val="00D578E6"/>
    <w:rsid w:val="00D607BE"/>
    <w:rsid w:val="00D615BB"/>
    <w:rsid w:val="00D63676"/>
    <w:rsid w:val="00D64F22"/>
    <w:rsid w:val="00D65315"/>
    <w:rsid w:val="00D740D6"/>
    <w:rsid w:val="00D7483E"/>
    <w:rsid w:val="00D76EA8"/>
    <w:rsid w:val="00D77442"/>
    <w:rsid w:val="00D776AA"/>
    <w:rsid w:val="00D81924"/>
    <w:rsid w:val="00D84C91"/>
    <w:rsid w:val="00D856F2"/>
    <w:rsid w:val="00D87613"/>
    <w:rsid w:val="00D87C0E"/>
    <w:rsid w:val="00D927FE"/>
    <w:rsid w:val="00D92B10"/>
    <w:rsid w:val="00D93806"/>
    <w:rsid w:val="00D94E57"/>
    <w:rsid w:val="00D95061"/>
    <w:rsid w:val="00DA5207"/>
    <w:rsid w:val="00DA538C"/>
    <w:rsid w:val="00DA6EB4"/>
    <w:rsid w:val="00DA73D2"/>
    <w:rsid w:val="00DB0CCF"/>
    <w:rsid w:val="00DB4B8C"/>
    <w:rsid w:val="00DB4E16"/>
    <w:rsid w:val="00DB61A7"/>
    <w:rsid w:val="00DC2714"/>
    <w:rsid w:val="00DC2CD2"/>
    <w:rsid w:val="00DC4387"/>
    <w:rsid w:val="00DC59CB"/>
    <w:rsid w:val="00DD0B3E"/>
    <w:rsid w:val="00DD18DE"/>
    <w:rsid w:val="00DD35FB"/>
    <w:rsid w:val="00DD40E0"/>
    <w:rsid w:val="00DD69FA"/>
    <w:rsid w:val="00DD7B29"/>
    <w:rsid w:val="00DE29F0"/>
    <w:rsid w:val="00DE2D8E"/>
    <w:rsid w:val="00DE3295"/>
    <w:rsid w:val="00DE5068"/>
    <w:rsid w:val="00DE6090"/>
    <w:rsid w:val="00DE6696"/>
    <w:rsid w:val="00DF02D5"/>
    <w:rsid w:val="00DF29C2"/>
    <w:rsid w:val="00DF30CA"/>
    <w:rsid w:val="00DF4889"/>
    <w:rsid w:val="00DF4DCB"/>
    <w:rsid w:val="00DF5081"/>
    <w:rsid w:val="00DF6075"/>
    <w:rsid w:val="00DF6347"/>
    <w:rsid w:val="00DF6D05"/>
    <w:rsid w:val="00DF723C"/>
    <w:rsid w:val="00E01278"/>
    <w:rsid w:val="00E0202C"/>
    <w:rsid w:val="00E03240"/>
    <w:rsid w:val="00E04D35"/>
    <w:rsid w:val="00E05EE5"/>
    <w:rsid w:val="00E10A33"/>
    <w:rsid w:val="00E10CEA"/>
    <w:rsid w:val="00E12295"/>
    <w:rsid w:val="00E14910"/>
    <w:rsid w:val="00E161C5"/>
    <w:rsid w:val="00E164BE"/>
    <w:rsid w:val="00E17162"/>
    <w:rsid w:val="00E228A3"/>
    <w:rsid w:val="00E253B8"/>
    <w:rsid w:val="00E302BD"/>
    <w:rsid w:val="00E304E3"/>
    <w:rsid w:val="00E305FC"/>
    <w:rsid w:val="00E31EA8"/>
    <w:rsid w:val="00E335B7"/>
    <w:rsid w:val="00E35F8C"/>
    <w:rsid w:val="00E44E70"/>
    <w:rsid w:val="00E46BE2"/>
    <w:rsid w:val="00E54467"/>
    <w:rsid w:val="00E5586B"/>
    <w:rsid w:val="00E5593F"/>
    <w:rsid w:val="00E62E04"/>
    <w:rsid w:val="00E63634"/>
    <w:rsid w:val="00E64355"/>
    <w:rsid w:val="00E70106"/>
    <w:rsid w:val="00E70413"/>
    <w:rsid w:val="00E73DB9"/>
    <w:rsid w:val="00E76BCD"/>
    <w:rsid w:val="00E83DA0"/>
    <w:rsid w:val="00E8624E"/>
    <w:rsid w:val="00E9180F"/>
    <w:rsid w:val="00E91CB4"/>
    <w:rsid w:val="00E92282"/>
    <w:rsid w:val="00E92C30"/>
    <w:rsid w:val="00E9440B"/>
    <w:rsid w:val="00E962FB"/>
    <w:rsid w:val="00E96610"/>
    <w:rsid w:val="00E97D2B"/>
    <w:rsid w:val="00E97EC4"/>
    <w:rsid w:val="00EA06E2"/>
    <w:rsid w:val="00EA0D38"/>
    <w:rsid w:val="00EA1BDA"/>
    <w:rsid w:val="00EA1FD4"/>
    <w:rsid w:val="00EA3A01"/>
    <w:rsid w:val="00EB17A4"/>
    <w:rsid w:val="00EB1EEF"/>
    <w:rsid w:val="00EB78AD"/>
    <w:rsid w:val="00EC2586"/>
    <w:rsid w:val="00EC3A1C"/>
    <w:rsid w:val="00EC6907"/>
    <w:rsid w:val="00ED0E90"/>
    <w:rsid w:val="00ED3507"/>
    <w:rsid w:val="00ED382C"/>
    <w:rsid w:val="00ED3F03"/>
    <w:rsid w:val="00EE11A2"/>
    <w:rsid w:val="00EE1C2D"/>
    <w:rsid w:val="00EE518A"/>
    <w:rsid w:val="00EE6513"/>
    <w:rsid w:val="00EE755E"/>
    <w:rsid w:val="00EF086C"/>
    <w:rsid w:val="00EF39BB"/>
    <w:rsid w:val="00EF45C6"/>
    <w:rsid w:val="00EF4793"/>
    <w:rsid w:val="00EF596B"/>
    <w:rsid w:val="00EF7F9D"/>
    <w:rsid w:val="00EF7FAD"/>
    <w:rsid w:val="00F024D1"/>
    <w:rsid w:val="00F04124"/>
    <w:rsid w:val="00F04F10"/>
    <w:rsid w:val="00F0593B"/>
    <w:rsid w:val="00F10CC5"/>
    <w:rsid w:val="00F1154A"/>
    <w:rsid w:val="00F11623"/>
    <w:rsid w:val="00F11C77"/>
    <w:rsid w:val="00F12E7C"/>
    <w:rsid w:val="00F136D8"/>
    <w:rsid w:val="00F16FE3"/>
    <w:rsid w:val="00F21758"/>
    <w:rsid w:val="00F264AE"/>
    <w:rsid w:val="00F27CB8"/>
    <w:rsid w:val="00F30690"/>
    <w:rsid w:val="00F31435"/>
    <w:rsid w:val="00F32261"/>
    <w:rsid w:val="00F326DF"/>
    <w:rsid w:val="00F36BA1"/>
    <w:rsid w:val="00F40656"/>
    <w:rsid w:val="00F4247E"/>
    <w:rsid w:val="00F45EE6"/>
    <w:rsid w:val="00F47934"/>
    <w:rsid w:val="00F50CF9"/>
    <w:rsid w:val="00F531D5"/>
    <w:rsid w:val="00F539E7"/>
    <w:rsid w:val="00F54390"/>
    <w:rsid w:val="00F5511D"/>
    <w:rsid w:val="00F569AD"/>
    <w:rsid w:val="00F6139B"/>
    <w:rsid w:val="00F62639"/>
    <w:rsid w:val="00F64280"/>
    <w:rsid w:val="00F66BBF"/>
    <w:rsid w:val="00F72254"/>
    <w:rsid w:val="00F722C7"/>
    <w:rsid w:val="00F73790"/>
    <w:rsid w:val="00F73F57"/>
    <w:rsid w:val="00F7400D"/>
    <w:rsid w:val="00F76D12"/>
    <w:rsid w:val="00F77153"/>
    <w:rsid w:val="00F82F84"/>
    <w:rsid w:val="00F84A23"/>
    <w:rsid w:val="00F86AD0"/>
    <w:rsid w:val="00F86D32"/>
    <w:rsid w:val="00F87FD3"/>
    <w:rsid w:val="00F94672"/>
    <w:rsid w:val="00F96901"/>
    <w:rsid w:val="00FA2CE5"/>
    <w:rsid w:val="00FA5732"/>
    <w:rsid w:val="00FB0423"/>
    <w:rsid w:val="00FB6720"/>
    <w:rsid w:val="00FC0679"/>
    <w:rsid w:val="00FC0B3A"/>
    <w:rsid w:val="00FC2BD4"/>
    <w:rsid w:val="00FC3286"/>
    <w:rsid w:val="00FC3C95"/>
    <w:rsid w:val="00FC60B4"/>
    <w:rsid w:val="00FC7307"/>
    <w:rsid w:val="00FC7FB0"/>
    <w:rsid w:val="00FD2374"/>
    <w:rsid w:val="00FD3145"/>
    <w:rsid w:val="00FD6C8D"/>
    <w:rsid w:val="00FE1BA1"/>
    <w:rsid w:val="00FE25E7"/>
    <w:rsid w:val="00FE2C51"/>
    <w:rsid w:val="00FE3320"/>
    <w:rsid w:val="00FE5283"/>
    <w:rsid w:val="00FE6571"/>
    <w:rsid w:val="00FF354B"/>
    <w:rsid w:val="00FF3798"/>
    <w:rsid w:val="00FF481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A9E4"/>
  <w15:chartTrackingRefBased/>
  <w15:docId w15:val="{F00AF81C-548C-4FF4-88AC-CCDC3B2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D5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C74"/>
    <w:pPr>
      <w:keepNext/>
      <w:keepLines/>
      <w:spacing w:before="40" w:after="0"/>
      <w:outlineLvl w:val="1"/>
    </w:pPr>
    <w:rPr>
      <w:rFonts w:ascii="Aleo" w:eastAsiaTheme="majorEastAsia" w:hAnsi="Aleo" w:cstheme="majorBidi"/>
      <w:b/>
      <w:caps/>
      <w:color w:val="002060"/>
      <w:szCs w:val="26"/>
    </w:rPr>
  </w:style>
  <w:style w:type="paragraph" w:styleId="Heading3">
    <w:name w:val="heading 3"/>
    <w:aliases w:val="Lisäinfo-otsikko"/>
    <w:basedOn w:val="Normal"/>
    <w:next w:val="Normal"/>
    <w:link w:val="Heading3Char"/>
    <w:uiPriority w:val="9"/>
    <w:unhideWhenUsed/>
    <w:qFormat/>
    <w:rsid w:val="00D50A27"/>
    <w:pPr>
      <w:keepNext/>
      <w:keepLines/>
      <w:spacing w:before="40"/>
      <w:outlineLvl w:val="2"/>
      <w15:collapsed/>
    </w:pPr>
    <w:rPr>
      <w:rFonts w:ascii="Aleo" w:eastAsiaTheme="majorEastAsia" w:hAnsi="Aleo" w:cstheme="majorBidi"/>
      <w:b/>
      <w:color w:val="002060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D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C74"/>
    <w:rPr>
      <w:rFonts w:ascii="Aleo" w:eastAsiaTheme="majorEastAsia" w:hAnsi="Aleo" w:cstheme="majorBidi"/>
      <w:b/>
      <w:caps/>
      <w:color w:val="002060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NoSpacing">
    <w:name w:val="No Spacing"/>
    <w:aliases w:val="Lisätietoteksti"/>
    <w:link w:val="NoSpacingChar"/>
    <w:uiPriority w:val="1"/>
    <w:qFormat/>
    <w:rsid w:val="003D71F7"/>
    <w:pPr>
      <w:ind w:left="0" w:firstLine="0"/>
    </w:pPr>
    <w:rPr>
      <w:rFonts w:eastAsiaTheme="minorEastAsia"/>
      <w:sz w:val="18"/>
      <w:lang w:eastAsia="fi-FI"/>
    </w:rPr>
  </w:style>
  <w:style w:type="character" w:customStyle="1" w:styleId="NoSpacingChar">
    <w:name w:val="No Spacing Char"/>
    <w:aliases w:val="Lisätietoteksti Char"/>
    <w:basedOn w:val="DefaultParagraphFont"/>
    <w:link w:val="NoSpacing"/>
    <w:uiPriority w:val="1"/>
    <w:rsid w:val="003D71F7"/>
    <w:rPr>
      <w:rFonts w:eastAsiaTheme="minorEastAsia"/>
      <w:sz w:val="18"/>
      <w:lang w:eastAsia="fi-FI"/>
    </w:rPr>
  </w:style>
  <w:style w:type="paragraph" w:styleId="ListParagraph">
    <w:name w:val="List Paragraph"/>
    <w:basedOn w:val="Normal"/>
    <w:uiPriority w:val="34"/>
    <w:qFormat/>
    <w:rsid w:val="001649FD"/>
    <w:pPr>
      <w:ind w:left="720"/>
      <w:contextualSpacing/>
    </w:pPr>
  </w:style>
  <w:style w:type="table" w:styleId="TableGrid">
    <w:name w:val="Table Grid"/>
    <w:basedOn w:val="TableNormal"/>
    <w:uiPriority w:val="39"/>
    <w:rsid w:val="00752F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Lisäinfo-otsikko Char"/>
    <w:basedOn w:val="DefaultParagraphFont"/>
    <w:link w:val="Heading3"/>
    <w:uiPriority w:val="9"/>
    <w:rsid w:val="00D50A27"/>
    <w:rPr>
      <w:rFonts w:ascii="Aleo" w:eastAsiaTheme="majorEastAsia" w:hAnsi="Aleo" w:cstheme="majorBidi"/>
      <w:b/>
      <w:color w:val="00206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8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3B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2454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41F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C73AE"/>
    <w:rPr>
      <w:b w:val="0"/>
      <w:bCs/>
      <w:caps w:val="0"/>
      <w:smallCaps/>
      <w:color w:val="4472C4" w:themeColor="accent1"/>
      <w:spacing w:val="5"/>
      <w:u w:val="single"/>
    </w:rPr>
  </w:style>
  <w:style w:type="paragraph" w:styleId="Quote">
    <w:name w:val="Quote"/>
    <w:aliases w:val="Linkki"/>
    <w:basedOn w:val="Normal"/>
    <w:next w:val="Normal"/>
    <w:link w:val="QuoteChar"/>
    <w:uiPriority w:val="29"/>
    <w:qFormat/>
    <w:rsid w:val="005C73AE"/>
    <w:pPr>
      <w:spacing w:before="200"/>
      <w:ind w:left="864" w:right="864"/>
      <w:jc w:val="center"/>
    </w:pPr>
    <w:rPr>
      <w:iCs/>
      <w:color w:val="2E74B5" w:themeColor="accent5" w:themeShade="BF"/>
      <w:u w:val="single"/>
    </w:rPr>
  </w:style>
  <w:style w:type="character" w:customStyle="1" w:styleId="QuoteChar">
    <w:name w:val="Quote Char"/>
    <w:aliases w:val="Linkki Char"/>
    <w:basedOn w:val="DefaultParagraphFont"/>
    <w:link w:val="Quote"/>
    <w:uiPriority w:val="29"/>
    <w:rsid w:val="005C73AE"/>
    <w:rPr>
      <w:iCs/>
      <w:color w:val="2E74B5" w:themeColor="accent5" w:themeShade="B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7C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67A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D7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B6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B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B63"/>
    <w:rPr>
      <w:vertAlign w:val="superscript"/>
    </w:rPr>
  </w:style>
  <w:style w:type="paragraph" w:customStyle="1" w:styleId="Lhdeluettelo">
    <w:name w:val="Lähdeluettelo"/>
    <w:basedOn w:val="Normal"/>
    <w:link w:val="LhdeluetteloChar"/>
    <w:qFormat/>
    <w:rsid w:val="00D17C3F"/>
    <w:pPr>
      <w:widowControl w:val="0"/>
      <w:autoSpaceDE w:val="0"/>
      <w:autoSpaceDN w:val="0"/>
      <w:adjustRightInd w:val="0"/>
      <w:ind w:left="284" w:hanging="284"/>
    </w:pPr>
    <w:rPr>
      <w:rFonts w:ascii="Calibri" w:hAnsi="Calibri" w:cs="Times New Roman"/>
      <w:noProof/>
      <w:sz w:val="16"/>
      <w:szCs w:val="18"/>
    </w:rPr>
  </w:style>
  <w:style w:type="character" w:customStyle="1" w:styleId="LhdeluetteloChar">
    <w:name w:val="Lähdeluettelo Char"/>
    <w:basedOn w:val="DefaultParagraphFont"/>
    <w:link w:val="Lhdeluettelo"/>
    <w:rsid w:val="00D17C3F"/>
    <w:rPr>
      <w:rFonts w:ascii="Calibri" w:hAnsi="Calibri" w:cs="Times New Roman"/>
      <w:noProof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4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634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94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1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138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50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3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18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7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s.helsinki.fi/yhdenvertainen-liikunnallinen-lahio/2022/09/20/revised-version-of-the-dimensions-of-accessibility-of-physical-activi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helsinki.fi/yhdenvertainen-liikunnallinen-lahio/2022/09/20/revised-version-of-the-dimensions-of-accessibility-of-physical-activi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helsinki.fi/yhdenvertainen-liikunnallinen-lahio/yhteisty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00FE88-B811-46A8-BDA0-7501544E01A0}">
  <we:reference id="f78a3046-9e99-4300-aa2b-5814002b01a2" version="1.35.0.0" store="EXCatalog" storeType="EXCatalog"/>
  <we:alternateReferences>
    <we:reference id="WA104382081" version="1.35.0.0" store="fi-FI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4A6FB6770A74468C768EE00E306982" ma:contentTypeVersion="21" ma:contentTypeDescription="Luo uusi asiakirja." ma:contentTypeScope="" ma:versionID="fd88fc3a2220f7da87ab54831f9d98c2">
  <xsd:schema xmlns:xsd="http://www.w3.org/2001/XMLSchema" xmlns:xs="http://www.w3.org/2001/XMLSchema" xmlns:p="http://schemas.microsoft.com/office/2006/metadata/properties" xmlns:ns2="d111a124-6397-4d31-af44-5538addcdc14" xmlns:ns3="1faf489b-dee5-4844-91ae-ccac4d0be0f3" targetNamespace="http://schemas.microsoft.com/office/2006/metadata/properties" ma:root="true" ma:fieldsID="7992a996be455613b1681a592a872e82" ns2:_="" ns3:_="">
    <xsd:import namespace="d111a124-6397-4d31-af44-5538addcdc14"/>
    <xsd:import namespace="1faf489b-dee5-4844-91ae-ccac4d0be0f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1a124-6397-4d31-af44-5538addcdc1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489b-dee5-4844-91ae-ccac4d0be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a624324-c9a9-4974-9955-1547b67fc5df}" ma:internalName="TaxCatchAll" ma:showField="CatchAllData" ma:web="1faf489b-dee5-4844-91ae-ccac4d0be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111a124-6397-4d31-af44-5538addcdc14" xsi:nil="true"/>
    <TeamsChannelId xmlns="d111a124-6397-4d31-af44-5538addcdc14" xsi:nil="true"/>
    <NotebookType xmlns="d111a124-6397-4d31-af44-5538addcdc14" xsi:nil="true"/>
    <FolderType xmlns="d111a124-6397-4d31-af44-5538addcdc14" xsi:nil="true"/>
    <AppVersion xmlns="d111a124-6397-4d31-af44-5538addcdc14" xsi:nil="true"/>
    <TaxCatchAll xmlns="1faf489b-dee5-4844-91ae-ccac4d0be0f3" xsi:nil="true"/>
    <lcf76f155ced4ddcb4097134ff3c332f xmlns="d111a124-6397-4d31-af44-5538addcdc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F484C-621D-46CF-BBF9-CCBCABCFE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1a124-6397-4d31-af44-5538addcdc14"/>
    <ds:schemaRef ds:uri="1faf489b-dee5-4844-91ae-ccac4d0be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929EF-9F81-4F64-9070-F70F74D64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96EF4-8D25-4D45-AAD8-A0C4A7533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8F085-2A9F-48AA-9854-C0FDC357E943}">
  <ds:schemaRefs>
    <ds:schemaRef ds:uri="http://schemas.microsoft.com/office/2006/metadata/properties"/>
    <ds:schemaRef ds:uri="http://schemas.microsoft.com/office/infopath/2007/PartnerControls"/>
    <ds:schemaRef ds:uri="d111a124-6397-4d31-af44-5538addcdc14"/>
    <ds:schemaRef ds:uri="1faf489b-dee5-4844-91ae-ccac4d0be0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1074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Pyykönen, Janne</dc:creator>
  <cp:keywords/>
  <dc:description/>
  <cp:lastModifiedBy>Pyykönen, Janne</cp:lastModifiedBy>
  <cp:revision>16</cp:revision>
  <cp:lastPrinted>2022-02-17T00:23:00Z</cp:lastPrinted>
  <dcterms:created xsi:type="dcterms:W3CDTF">2022-12-01T09:14:00Z</dcterms:created>
  <dcterms:modified xsi:type="dcterms:W3CDTF">2022-12-07T11:20:00Z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0x0101009D4A6FB6770A74468C768EE00E306982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http://www.zotero.org/styles/springer-socpsych-brackets</vt:lpwstr>
  </property>
  <property fmtid="{D5CDD505-2E9C-101B-9397-08002B2CF9AE}" pid="22" name="Mendeley Recent Style Name 9_1">
    <vt:lpwstr>Springer - SocPsych (numeric, brackets)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http://www.zotero.org/styles/springer-socpsych-brackets</vt:lpwstr>
  </property>
  <property fmtid="{D5CDD505-2E9C-101B-9397-08002B2CF9AE}" pid="25" name="Mendeley Unique User Id_1">
    <vt:lpwstr>690ef8fe-5e25-3730-933b-36ae4b70479a</vt:lpwstr>
  </property>
  <property fmtid="{D5CDD505-2E9C-101B-9397-08002B2CF9AE}" pid="26" name="MediaServiceImageTags">
    <vt:lpwstr/>
  </property>
</Properties>
</file>